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Georgia" w:hAnsi="Georgia"/>
          <w:b/>
          <w:color w:val="C9A961"/>
          <w:sz w:val="22"/>
        </w:rPr>
        <w:t>REVENUEAXIS AGENCY</w:t>
      </w:r>
    </w:p>
    <w:p>
      <w:pPr>
        <w:spacing w:after="1200"/>
      </w:pPr>
      <w:r>
        <w:rPr>
          <w:color w:val="6B6E78"/>
          <w:sz w:val="22"/>
        </w:rPr>
        <w:t>Digital Presence Audit &amp; Strategic Recommendation</w:t>
      </w:r>
    </w:p>
    <w:p>
      <w:pPr>
        <w:spacing w:after="80"/>
      </w:pPr>
      <w:r>
        <w:rPr>
          <w:rFonts w:ascii="Georgia" w:hAnsi="Georgia"/>
          <w:b/>
          <w:color w:val="0A0E1A"/>
          <w:sz w:val="72"/>
        </w:rPr>
        <w:t>Ashkan Homes</w:t>
      </w:r>
    </w:p>
    <w:p>
      <w:pPr>
        <w:spacing w:after="1200"/>
      </w:pPr>
      <w:r>
        <w:rPr>
          <w:color w:val="6B6E78"/>
          <w:sz w:val="24"/>
        </w:rPr>
        <w:t>Ashkan Mehrabani · Oakwyn Realty Ltd. · Vancouver BC</w:t>
      </w:r>
    </w:p>
    <w:tbl>
      <w:tblPr>
        <w:tblW w:type="auto" w:w="0"/>
        <w:tblLook w:firstColumn="1" w:firstRow="1" w:lastColumn="0" w:lastRow="0" w:noHBand="0" w:noVBand="1" w:val="04A0"/>
      </w:tblPr>
      <w:tblGrid>
        <w:gridCol w:w="4816"/>
        <w:gridCol w:w="4816"/>
      </w:tblGrid>
      <w:tr>
        <w:tc>
          <w:tcPr>
            <w:tcW w:type="dxa" w:w="4816"/>
          </w:tcPr>
          <w:p>
            <w:r/>
            <w:r>
              <w:rPr>
                <w:color w:val="6B6E78"/>
                <w:sz w:val="20"/>
              </w:rPr>
              <w:t>Prepared for</w:t>
            </w:r>
          </w:p>
        </w:tc>
        <w:tc>
          <w:tcPr>
            <w:tcW w:type="dxa" w:w="4816"/>
          </w:tcPr>
          <w:p>
            <w:r/>
            <w:r>
              <w:rPr>
                <w:b/>
                <w:color w:val="0A0E1A"/>
                <w:sz w:val="20"/>
              </w:rPr>
              <w:t>Ashkan Mehrabani</w:t>
            </w:r>
          </w:p>
        </w:tc>
      </w:tr>
      <w:tr>
        <w:tc>
          <w:tcPr>
            <w:tcW w:type="dxa" w:w="4816"/>
          </w:tcPr>
          <w:p>
            <w:r/>
            <w:r>
              <w:rPr>
                <w:color w:val="6B6E78"/>
                <w:sz w:val="20"/>
              </w:rPr>
              <w:t>Prepared by</w:t>
            </w:r>
          </w:p>
        </w:tc>
        <w:tc>
          <w:tcPr>
            <w:tcW w:type="dxa" w:w="4816"/>
          </w:tcPr>
          <w:p>
            <w:r/>
            <w:r>
              <w:rPr>
                <w:b/>
                <w:color w:val="0A0E1A"/>
                <w:sz w:val="20"/>
              </w:rPr>
              <w:t>RevenueAxis Agency</w:t>
            </w:r>
          </w:p>
        </w:tc>
      </w:tr>
      <w:tr>
        <w:tc>
          <w:tcPr>
            <w:tcW w:type="dxa" w:w="4816"/>
          </w:tcPr>
          <w:p>
            <w:r/>
            <w:r>
              <w:rPr>
                <w:color w:val="6B6E78"/>
                <w:sz w:val="20"/>
              </w:rPr>
              <w:t>Engagement</w:t>
            </w:r>
          </w:p>
        </w:tc>
        <w:tc>
          <w:tcPr>
            <w:tcW w:type="dxa" w:w="4816"/>
          </w:tcPr>
          <w:p>
            <w:r/>
            <w:r>
              <w:rPr>
                <w:b/>
                <w:color w:val="0A0E1A"/>
                <w:sz w:val="20"/>
              </w:rPr>
              <w:t>Phase 1 — Full-Stack Digital Audit</w:t>
            </w:r>
          </w:p>
        </w:tc>
      </w:tr>
      <w:tr>
        <w:tc>
          <w:tcPr>
            <w:tcW w:type="dxa" w:w="4816"/>
          </w:tcPr>
          <w:p>
            <w:r/>
            <w:r>
              <w:rPr>
                <w:color w:val="6B6E78"/>
                <w:sz w:val="20"/>
              </w:rPr>
              <w:t>Report version</w:t>
            </w:r>
          </w:p>
        </w:tc>
        <w:tc>
          <w:tcPr>
            <w:tcW w:type="dxa" w:w="4816"/>
          </w:tcPr>
          <w:p>
            <w:r/>
            <w:r>
              <w:rPr>
                <w:b/>
                <w:color w:val="0A0E1A"/>
                <w:sz w:val="20"/>
              </w:rPr>
              <w:t>v1.0</w:t>
            </w:r>
          </w:p>
        </w:tc>
      </w:tr>
      <w:tr>
        <w:tc>
          <w:tcPr>
            <w:tcW w:type="dxa" w:w="4816"/>
          </w:tcPr>
          <w:p>
            <w:r/>
            <w:r>
              <w:rPr>
                <w:color w:val="6B6E78"/>
                <w:sz w:val="20"/>
              </w:rPr>
              <w:t>Date</w:t>
            </w:r>
          </w:p>
        </w:tc>
        <w:tc>
          <w:tcPr>
            <w:tcW w:type="dxa" w:w="4816"/>
          </w:tcPr>
          <w:p>
            <w:r/>
            <w:r>
              <w:rPr>
                <w:b/>
                <w:color w:val="0A0E1A"/>
                <w:sz w:val="20"/>
              </w:rPr>
              <w:t>2026-04-20</w:t>
            </w:r>
          </w:p>
        </w:tc>
      </w:tr>
      <w:tr>
        <w:tc>
          <w:tcPr>
            <w:tcW w:type="dxa" w:w="4816"/>
          </w:tcPr>
          <w:p>
            <w:r/>
            <w:r>
              <w:rPr>
                <w:color w:val="6B6E78"/>
                <w:sz w:val="20"/>
              </w:rPr>
              <w:t>Confidentiality</w:t>
            </w:r>
          </w:p>
        </w:tc>
        <w:tc>
          <w:tcPr>
            <w:tcW w:type="dxa" w:w="4816"/>
          </w:tcPr>
          <w:p>
            <w:r/>
            <w:r>
              <w:rPr>
                <w:b/>
                <w:color w:val="0A0E1A"/>
                <w:sz w:val="20"/>
              </w:rPr>
              <w:t>Confidential — for client review only</w:t>
            </w:r>
          </w:p>
        </w:tc>
      </w:tr>
    </w:tbl>
    <w:p>
      <w:r>
        <w:br w:type="page"/>
      </w:r>
    </w:p>
    <w:p>
      <w:pPr>
        <w:spacing w:before="360" w:after="120"/>
      </w:pPr>
      <w:r>
        <w:rPr>
          <w:rFonts w:ascii="Georgia" w:hAnsi="Georgia"/>
          <w:b/>
          <w:color w:val="0A0E1A"/>
          <w:sz w:val="44"/>
        </w:rPr>
        <w:t>Executive Summary</w:t>
      </w:r>
    </w:p>
    <w:p>
      <w:r>
        <w:rPr>
          <w:rFonts w:ascii="Calibri" w:hAnsi="Calibri"/>
          <w:sz w:val="21"/>
        </w:rPr>
        <w:t>Ashkan Homes holds unusually strong raw positioning for a Lower Mainland realtor brand: a quadrilingual operator (English, Farsi, German, Swiss German), UBC Sauder credentials, Oakwyn Realty Ltd. affiliation, and a mother-tongue anchor in Metro Vancouver's Persian-speaking community — a niche with almost no serious defensive moat from existing competitors.</w:t>
      </w:r>
    </w:p>
    <w:p>
      <w:r>
        <w:rPr>
          <w:rFonts w:ascii="Calibri" w:hAnsi="Calibri"/>
          <w:sz w:val="21"/>
        </w:rPr>
        <w:t>But the digital layer beneath that positioning is broken in ways that make every marketing dollar spent downstream of this audit effectively wasted until it is fixed. Eight research squads conducting infrastructure, technical SEO, content, AI-search, social, reputation, competitive, and performance reconnaissance over a single operational day converged on the same conclusion:</w:t>
      </w:r>
    </w:p>
    <w:tbl>
      <w:tblPr>
        <w:tblW w:type="auto" w:w="0"/>
        <w:tblLook w:firstColumn="1" w:firstRow="1" w:lastColumn="0" w:lastRow="0" w:noHBand="0" w:noVBand="1" w:val="04A0"/>
      </w:tblPr>
      <w:tblGrid>
        <w:gridCol w:w="9632"/>
      </w:tblGrid>
      <w:tr>
        <w:tc>
          <w:tcPr>
            <w:tcW w:type="dxa" w:w="9632"/>
            <w:shd w:val="clear" w:color="auto" w:fill="FBE7E4"/>
          </w:tcPr>
          <w:p>
            <w:r/>
            <w:r>
              <w:rPr>
                <w:rFonts w:ascii="Georgia" w:hAnsi="Georgia"/>
                <w:b/>
                <w:color w:val="B3261E"/>
                <w:sz w:val="18"/>
              </w:rPr>
              <w:t>THE HEADLINE</w:t>
            </w:r>
          </w:p>
          <w:p>
            <w:pPr>
              <w:spacing w:before="80"/>
            </w:pPr>
            <w:r>
              <w:rPr>
                <w:rFonts w:ascii="Calibri" w:hAnsi="Calibri"/>
                <w:sz w:val="21"/>
              </w:rPr>
              <w:t>2 pages indexed on Google out of 231 in the sitemap. Google Business Profile still shows Engel &amp; Völkers and the wrong address. The MLS search funnel is set to noindex,nofollow. Homepage title-tag misspells the owner's surname (“Mehabani”) and that typo is baked into structured data that Google's entity resolver treats as canonical. Two named service areas return 404. Zero presence on every non-branded AI-search query tested — 0/11 non-branded, 1/12 total (branded-name query only) — across 6 generative engines.</w:t>
            </w:r>
          </w:p>
        </w:tc>
      </w:tr>
    </w:tbl>
    <w:p>
      <w:r>
        <w:rPr>
          <w:rFonts w:ascii="Calibri" w:hAnsi="Calibri"/>
          <w:sz w:val="21"/>
        </w:rPr>
      </w:r>
    </w:p>
    <w:p>
      <w:r>
        <w:rPr>
          <w:rFonts w:ascii="Calibri" w:hAnsi="Calibri"/>
          <w:i/>
          <w:sz w:val="21"/>
        </w:rPr>
        <w:t>This is a foundation engagement, not a polish engagement. The gap is also the opportunity: almost every competitor is in the same boat on AI-search infrastructure.</w:t>
      </w:r>
    </w:p>
    <w:p>
      <w:pPr>
        <w:spacing w:before="240" w:after="80"/>
      </w:pPr>
      <w:r>
        <w:rPr>
          <w:rFonts w:ascii="Georgia" w:hAnsi="Georgia"/>
          <w:b/>
          <w:color w:val="0A0E1A"/>
          <w:sz w:val="26"/>
        </w:rPr>
        <w:t>What this report covers</w:t>
      </w:r>
    </w:p>
    <w:p>
      <w:pPr>
        <w:pStyle w:val="ListBullet"/>
      </w:pPr>
      <w:r>
        <w:rPr>
          <w:rFonts w:ascii="Calibri" w:hAnsi="Calibri"/>
          <w:sz w:val="21"/>
        </w:rPr>
        <w:t>A grade-by-grade scorecard across six digital axes, each backed by direct evidence</w:t>
      </w:r>
    </w:p>
    <w:p>
      <w:pPr>
        <w:pStyle w:val="ListBullet"/>
      </w:pPr>
      <w:r>
        <w:rPr>
          <w:rFonts w:ascii="Calibri" w:hAnsi="Calibri"/>
          <w:sz w:val="21"/>
        </w:rPr>
        <w:t>A dedicated AI Search &amp; GEO analysis — RevenueAxis's core differentiator</w:t>
      </w:r>
    </w:p>
    <w:p>
      <w:pPr>
        <w:pStyle w:val="ListBullet"/>
      </w:pPr>
      <w:r>
        <w:rPr>
          <w:rFonts w:ascii="Calibri" w:hAnsi="Calibri"/>
          <w:sz w:val="21"/>
        </w:rPr>
        <w:t>Competitive teardown of 8 Persian-niche and general Lower Mainland competitors with an AI Visibility Scorecard</w:t>
      </w:r>
    </w:p>
    <w:p>
      <w:pPr>
        <w:pStyle w:val="ListBullet"/>
      </w:pPr>
      <w:r>
        <w:rPr>
          <w:rFonts w:ascii="Calibri" w:hAnsi="Calibri"/>
          <w:sz w:val="21"/>
        </w:rPr>
        <w:t>A prioritized P0–P5 action plan, sized for sequencing over 90 days and 12 months</w:t>
      </w:r>
    </w:p>
    <w:p>
      <w:pPr>
        <w:pStyle w:val="ListBullet"/>
      </w:pPr>
      <w:r>
        <w:rPr>
          <w:rFonts w:ascii="Calibri" w:hAnsi="Calibri"/>
          <w:sz w:val="21"/>
        </w:rPr>
        <w:t>A 4-phase GEO roadmap with mechanical explanations of why each action works</w:t>
      </w:r>
    </w:p>
    <w:p>
      <w:pPr>
        <w:pStyle w:val="ListBullet"/>
      </w:pPr>
      <w:r>
        <w:rPr>
          <w:rFonts w:ascii="Calibri" w:hAnsi="Calibri"/>
          <w:sz w:val="21"/>
        </w:rPr>
        <w:t>A Phase 2 investment recommendation, tiered Foundation Sprint → Retainer → Growth</w:t>
      </w:r>
    </w:p>
    <w:p>
      <w:r>
        <w:br w:type="page"/>
      </w:r>
    </w:p>
    <w:p>
      <w:pPr>
        <w:spacing w:before="360" w:after="120"/>
      </w:pPr>
      <w:r>
        <w:rPr>
          <w:rFonts w:ascii="Georgia" w:hAnsi="Georgia"/>
          <w:b/>
          <w:color w:val="0A0E1A"/>
          <w:sz w:val="44"/>
        </w:rPr>
        <w:t>Current State Scorecard</w:t>
      </w:r>
    </w:p>
    <w:p>
      <w:r>
        <w:rPr>
          <w:rFonts w:ascii="Calibri" w:hAnsi="Calibri"/>
          <w:sz w:val="21"/>
        </w:rPr>
        <w:t>Each axis graded against what a top-quartile Lower Mainland realtor digital presence would deliver in 2026. Grades reflect observed state, not effort required.</w:t>
      </w:r>
    </w:p>
    <w:tbl>
      <w:tblPr>
        <w:tblW w:type="auto" w:w="0"/>
        <w:jc w:val="left"/>
        <w:tblLayout w:type="autofit"/>
        <w:tblLook w:firstColumn="1" w:firstRow="1" w:lastColumn="0" w:lastRow="0" w:noHBand="0" w:noVBand="1" w:val="04A0"/>
      </w:tblPr>
      <w:tblGrid>
        <w:gridCol w:w="3211"/>
        <w:gridCol w:w="3211"/>
        <w:gridCol w:w="3211"/>
      </w:tblGrid>
      <w:tr>
        <w:tc>
          <w:tcPr>
            <w:tcW w:type="dxa" w:w="3211"/>
            <w:shd w:val="clear" w:color="auto" w:fill="0A0E1A"/>
          </w:tcPr>
          <w:p>
            <w:r/>
            <w:r>
              <w:rPr>
                <w:rFonts w:ascii="Calibri" w:hAnsi="Calibri"/>
                <w:b/>
                <w:color w:val="FBFAF6"/>
                <w:sz w:val="19"/>
              </w:rPr>
              <w:t>Axis</w:t>
            </w:r>
          </w:p>
        </w:tc>
        <w:tc>
          <w:tcPr>
            <w:tcW w:type="dxa" w:w="3211"/>
            <w:shd w:val="clear" w:color="auto" w:fill="0A0E1A"/>
          </w:tcPr>
          <w:p>
            <w:r/>
            <w:r>
              <w:rPr>
                <w:rFonts w:ascii="Calibri" w:hAnsi="Calibri"/>
                <w:b/>
                <w:color w:val="FBFAF6"/>
                <w:sz w:val="19"/>
              </w:rPr>
              <w:t>Grade</w:t>
            </w:r>
          </w:p>
        </w:tc>
        <w:tc>
          <w:tcPr>
            <w:tcW w:type="dxa" w:w="3211"/>
            <w:shd w:val="clear" w:color="auto" w:fill="0A0E1A"/>
          </w:tcPr>
          <w:p>
            <w:r/>
            <w:r>
              <w:rPr>
                <w:rFonts w:ascii="Calibri" w:hAnsi="Calibri"/>
                <w:b/>
                <w:color w:val="FBFAF6"/>
                <w:sz w:val="19"/>
              </w:rPr>
              <w:t>Headline</w:t>
            </w:r>
          </w:p>
        </w:tc>
      </w:tr>
      <w:tr>
        <w:tc>
          <w:tcPr>
            <w:tcW w:type="dxa" w:w="3211"/>
          </w:tcPr>
          <w:p>
            <w:r/>
            <w:r>
              <w:rPr>
                <w:rFonts w:ascii="Calibri" w:hAnsi="Calibri"/>
                <w:sz w:val="19"/>
              </w:rPr>
              <w:t>AI Search / GEO</w:t>
            </w:r>
          </w:p>
        </w:tc>
        <w:tc>
          <w:tcPr>
            <w:tcW w:type="dxa" w:w="3211"/>
          </w:tcPr>
          <w:p>
            <w:r/>
            <w:r>
              <w:rPr>
                <w:rFonts w:ascii="Calibri" w:hAnsi="Calibri"/>
                <w:sz w:val="19"/>
              </w:rPr>
              <w:t>F</w:t>
            </w:r>
          </w:p>
        </w:tc>
        <w:tc>
          <w:tcPr>
            <w:tcW w:type="dxa" w:w="3211"/>
          </w:tcPr>
          <w:p>
            <w:r/>
            <w:r>
              <w:rPr>
                <w:rFonts w:ascii="Calibri" w:hAnsi="Calibri"/>
                <w:sz w:val="19"/>
              </w:rPr>
              <w:t>1/12 (branded only); 0/11 non-branded — invisible to Claude, ChatGPT, Perplexity, Gemini, AIO, Bing Copilot</w:t>
            </w:r>
          </w:p>
        </w:tc>
      </w:tr>
      <w:tr>
        <w:tc>
          <w:tcPr>
            <w:tcW w:type="dxa" w:w="3211"/>
            <w:shd w:val="clear" w:color="auto" w:fill="F3EFE5"/>
          </w:tcPr>
          <w:p>
            <w:r/>
            <w:r>
              <w:rPr>
                <w:rFonts w:ascii="Calibri" w:hAnsi="Calibri"/>
                <w:sz w:val="19"/>
              </w:rPr>
              <w:t>SEO Technical</w:t>
            </w:r>
          </w:p>
        </w:tc>
        <w:tc>
          <w:tcPr>
            <w:tcW w:type="dxa" w:w="3211"/>
            <w:shd w:val="clear" w:color="auto" w:fill="F3EFE5"/>
          </w:tcPr>
          <w:p>
            <w:r/>
            <w:r>
              <w:rPr>
                <w:rFonts w:ascii="Calibri" w:hAnsi="Calibri"/>
                <w:sz w:val="19"/>
              </w:rPr>
              <w:t>D</w:t>
            </w:r>
          </w:p>
        </w:tc>
        <w:tc>
          <w:tcPr>
            <w:tcW w:type="dxa" w:w="3211"/>
            <w:shd w:val="clear" w:color="auto" w:fill="F3EFE5"/>
          </w:tcPr>
          <w:p>
            <w:r/>
            <w:r>
              <w:rPr>
                <w:rFonts w:ascii="Calibri" w:hAnsi="Calibri"/>
                <w:sz w:val="19"/>
              </w:rPr>
              <w:t>2 pages indexed of 231, search funnel noindex, heading hierarchy broken, JSON-LD generic</w:t>
            </w:r>
          </w:p>
        </w:tc>
      </w:tr>
      <w:tr>
        <w:tc>
          <w:tcPr>
            <w:tcW w:type="dxa" w:w="3211"/>
          </w:tcPr>
          <w:p>
            <w:r/>
            <w:r>
              <w:rPr>
                <w:rFonts w:ascii="Calibri" w:hAnsi="Calibri"/>
                <w:sz w:val="19"/>
              </w:rPr>
              <w:t>SEO Content</w:t>
            </w:r>
          </w:p>
        </w:tc>
        <w:tc>
          <w:tcPr>
            <w:tcW w:type="dxa" w:w="3211"/>
          </w:tcPr>
          <w:p>
            <w:r/>
            <w:r>
              <w:rPr>
                <w:rFonts w:ascii="Calibri" w:hAnsi="Calibri"/>
                <w:sz w:val="19"/>
              </w:rPr>
              <w:t>D</w:t>
            </w:r>
          </w:p>
        </w:tc>
        <w:tc>
          <w:tcPr>
            <w:tcW w:type="dxa" w:w="3211"/>
          </w:tcPr>
          <w:p>
            <w:r/>
            <w:r>
              <w:rPr>
                <w:rFonts w:ascii="Calibri" w:hAnsi="Calibri"/>
                <w:sz w:val="19"/>
              </w:rPr>
              <w:t>Blog dead since Feb 2020, 105/108 boilerplate neighbourhood pages, About page 0/10 E-E-A-T signals</w:t>
            </w:r>
          </w:p>
        </w:tc>
      </w:tr>
      <w:tr>
        <w:tc>
          <w:tcPr>
            <w:tcW w:type="dxa" w:w="3211"/>
            <w:shd w:val="clear" w:color="auto" w:fill="F3EFE5"/>
          </w:tcPr>
          <w:p>
            <w:r/>
            <w:r>
              <w:rPr>
                <w:rFonts w:ascii="Calibri" w:hAnsi="Calibri"/>
                <w:sz w:val="19"/>
              </w:rPr>
              <w:t>Reputation / Reviews</w:t>
            </w:r>
          </w:p>
        </w:tc>
        <w:tc>
          <w:tcPr>
            <w:tcW w:type="dxa" w:w="3211"/>
            <w:shd w:val="clear" w:color="auto" w:fill="F3EFE5"/>
          </w:tcPr>
          <w:p>
            <w:r/>
            <w:r>
              <w:rPr>
                <w:rFonts w:ascii="Calibri" w:hAnsi="Calibri"/>
                <w:sz w:val="19"/>
              </w:rPr>
              <w:t>D</w:t>
            </w:r>
          </w:p>
        </w:tc>
        <w:tc>
          <w:tcPr>
            <w:tcW w:type="dxa" w:w="3211"/>
            <w:shd w:val="clear" w:color="auto" w:fill="F3EFE5"/>
          </w:tcPr>
          <w:p>
            <w:r/>
            <w:r>
              <w:rPr>
                <w:rFonts w:ascii="Calibri" w:hAnsi="Calibri"/>
                <w:sz w:val="19"/>
              </w:rPr>
              <w:t>GBP shows wrong brokerage, unanswered REW negative, zero presence on 6 review platforms</w:t>
            </w:r>
          </w:p>
        </w:tc>
      </w:tr>
      <w:tr>
        <w:tc>
          <w:tcPr>
            <w:tcW w:type="dxa" w:w="3211"/>
          </w:tcPr>
          <w:p>
            <w:r/>
            <w:r>
              <w:rPr>
                <w:rFonts w:ascii="Calibri" w:hAnsi="Calibri"/>
                <w:sz w:val="19"/>
              </w:rPr>
              <w:t>Social</w:t>
            </w:r>
          </w:p>
        </w:tc>
        <w:tc>
          <w:tcPr>
            <w:tcW w:type="dxa" w:w="3211"/>
          </w:tcPr>
          <w:p>
            <w:r/>
            <w:r>
              <w:rPr>
                <w:rFonts w:ascii="Calibri" w:hAnsi="Calibri"/>
                <w:sz w:val="19"/>
              </w:rPr>
              <w:t>C-</w:t>
            </w:r>
          </w:p>
        </w:tc>
        <w:tc>
          <w:tcPr>
            <w:tcW w:type="dxa" w:w="3211"/>
          </w:tcPr>
          <w:p>
            <w:r/>
            <w:r>
              <w:rPr>
                <w:rFonts w:ascii="Calibri" w:hAnsi="Calibri"/>
                <w:sz w:val="19"/>
              </w:rPr>
              <w:t>Duplicate LinkedIn, ghost Facebook, zombie Pinterest, 4 unclaimed handles, no YouTube</w:t>
            </w:r>
          </w:p>
        </w:tc>
      </w:tr>
      <w:tr>
        <w:tc>
          <w:tcPr>
            <w:tcW w:type="dxa" w:w="3211"/>
            <w:shd w:val="clear" w:color="auto" w:fill="F3EFE5"/>
          </w:tcPr>
          <w:p>
            <w:r/>
            <w:r>
              <w:rPr>
                <w:rFonts w:ascii="Calibri" w:hAnsi="Calibri"/>
                <w:sz w:val="19"/>
              </w:rPr>
              <w:t>Infrastructure</w:t>
            </w:r>
          </w:p>
        </w:tc>
        <w:tc>
          <w:tcPr>
            <w:tcW w:type="dxa" w:w="3211"/>
            <w:shd w:val="clear" w:color="auto" w:fill="F3EFE5"/>
          </w:tcPr>
          <w:p>
            <w:r/>
            <w:r>
              <w:rPr>
                <w:rFonts w:ascii="Calibri" w:hAnsi="Calibri"/>
                <w:sz w:val="19"/>
              </w:rPr>
              <w:t>C</w:t>
            </w:r>
          </w:p>
        </w:tc>
        <w:tc>
          <w:tcPr>
            <w:tcW w:type="dxa" w:w="3211"/>
            <w:shd w:val="clear" w:color="auto" w:fill="F3EFE5"/>
          </w:tcPr>
          <w:p>
            <w:r/>
            <w:r>
              <w:rPr>
                <w:rFonts w:ascii="Calibri" w:hAnsi="Calibri"/>
                <w:sz w:val="19"/>
              </w:rPr>
              <w:t>WordPress + RealtyBloc lock-in, no CDN, no analytics, no Brotli compression</w:t>
            </w:r>
          </w:p>
        </w:tc>
      </w:tr>
    </w:tbl>
    <w:p>
      <w:pPr>
        <w:spacing w:before="240" w:after="80"/>
      </w:pPr>
      <w:r>
        <w:rPr>
          <w:rFonts w:ascii="Georgia" w:hAnsi="Georgia"/>
          <w:b/>
          <w:color w:val="0A0E1A"/>
          <w:sz w:val="26"/>
        </w:rPr>
        <w:t>The 3 issues blocking revenue today</w:t>
      </w:r>
    </w:p>
    <w:tbl>
      <w:tblPr>
        <w:tblW w:type="auto" w:w="0"/>
        <w:tblLook w:firstColumn="1" w:firstRow="1" w:lastColumn="0" w:lastRow="0" w:noHBand="0" w:noVBand="1" w:val="04A0"/>
      </w:tblPr>
      <w:tblGrid>
        <w:gridCol w:w="9632"/>
      </w:tblGrid>
      <w:tr>
        <w:tc>
          <w:tcPr>
            <w:tcW w:type="dxa" w:w="9632"/>
            <w:shd w:val="clear" w:color="auto" w:fill="FBE7E4"/>
          </w:tcPr>
          <w:p>
            <w:r/>
            <w:r>
              <w:rPr>
                <w:rFonts w:ascii="Georgia" w:hAnsi="Georgia"/>
                <w:b/>
                <w:color w:val="B3261E"/>
                <w:sz w:val="18"/>
              </w:rPr>
              <w:t>1 · GOOGLE BUSINESS PROFILE IS POINTING AT THE WRONG BROKERAGE</w:t>
            </w:r>
          </w:p>
          <w:p>
            <w:pPr>
              <w:spacing w:before="80"/>
            </w:pPr>
            <w:r>
              <w:rPr>
                <w:rFonts w:ascii="Calibri" w:hAnsi="Calibri"/>
                <w:sz w:val="21"/>
              </w:rPr>
              <w:t>Current listing: “Ashkan Mehrabani, Realtor with Engel &amp; Völkers” at 2475 Bellevue Ave, West Vancouver, website ashkanmehrabani.evcanada.com. Correct: Oakwyn Realty Ltd., 3195 Oak St Vancouver, ashkanhomes.com. Every branded-search user is being routed to stale data. Estimated impact: 2–6 misdirected prospects per week.</w:t>
            </w:r>
          </w:p>
        </w:tc>
      </w:tr>
    </w:tbl>
    <w:p>
      <w:r>
        <w:rPr>
          <w:rFonts w:ascii="Calibri" w:hAnsi="Calibri"/>
          <w:sz w:val="21"/>
        </w:rPr>
      </w:r>
    </w:p>
    <w:tbl>
      <w:tblPr>
        <w:tblW w:type="auto" w:w="0"/>
        <w:tblLook w:firstColumn="1" w:firstRow="1" w:lastColumn="0" w:lastRow="0" w:noHBand="0" w:noVBand="1" w:val="04A0"/>
      </w:tblPr>
      <w:tblGrid>
        <w:gridCol w:w="9632"/>
      </w:tblGrid>
      <w:tr>
        <w:tc>
          <w:tcPr>
            <w:tcW w:type="dxa" w:w="9632"/>
            <w:shd w:val="clear" w:color="auto" w:fill="FBE7E4"/>
          </w:tcPr>
          <w:p>
            <w:r/>
            <w:r>
              <w:rPr>
                <w:rFonts w:ascii="Georgia" w:hAnsi="Georgia"/>
                <w:b/>
                <w:color w:val="B3261E"/>
                <w:sz w:val="18"/>
              </w:rPr>
              <w:t>2 · HOMEPAGE TITLE TAG MISSPELLS ASHKAN'S SURNAME</w:t>
            </w:r>
          </w:p>
          <w:p>
            <w:pPr>
              <w:spacing w:before="80"/>
            </w:pPr>
            <w:r>
              <w:rPr>
                <w:rFonts w:ascii="Calibri" w:hAnsi="Calibri"/>
                <w:sz w:val="21"/>
              </w:rPr>
              <w:t>The title tag reads “Real Estate Expert - Ashkan Mehabani - Vancouver Realtor®” — missing an ‘r’. The typo is baked into the JSON-LD structured data (Organization.description, CollectionPage.name), which Google's entity resolver consumes as canonical. Brand-search disambiguation is actively broken.</w:t>
            </w:r>
          </w:p>
        </w:tc>
      </w:tr>
    </w:tbl>
    <w:p>
      <w:r>
        <w:rPr>
          <w:rFonts w:ascii="Calibri" w:hAnsi="Calibri"/>
          <w:sz w:val="21"/>
        </w:rPr>
      </w:r>
    </w:p>
    <w:tbl>
      <w:tblPr>
        <w:tblW w:type="auto" w:w="0"/>
        <w:tblLook w:firstColumn="1" w:firstRow="1" w:lastColumn="0" w:lastRow="0" w:noHBand="0" w:noVBand="1" w:val="04A0"/>
      </w:tblPr>
      <w:tblGrid>
        <w:gridCol w:w="9632"/>
      </w:tblGrid>
      <w:tr>
        <w:tc>
          <w:tcPr>
            <w:tcW w:type="dxa" w:w="9632"/>
            <w:shd w:val="clear" w:color="auto" w:fill="FBE7E4"/>
          </w:tcPr>
          <w:p>
            <w:r/>
            <w:r>
              <w:rPr>
                <w:rFonts w:ascii="Georgia" w:hAnsi="Georgia"/>
                <w:b/>
                <w:color w:val="B3261E"/>
                <w:sz w:val="18"/>
              </w:rPr>
              <w:t>3 · THE MLS SEARCH FUNNEL IS EXPLICITLY HIDDEN FROM GOOGLE</w:t>
            </w:r>
          </w:p>
          <w:p>
            <w:pPr>
              <w:spacing w:before="80"/>
            </w:pPr>
            <w:r>
              <w:rPr>
                <w:rFonts w:ascii="Calibri" w:hAnsi="Calibri"/>
                <w:sz w:val="21"/>
              </w:rPr>
              <w:t>/search-listings/ — the entire listings discovery page — emits &lt;meta name="robots" content="noindex,nofollow"&gt;. The search path is invisible to Google by instruction of the theme itself. A ten-minute fix.</w:t>
            </w:r>
          </w:p>
        </w:tc>
      </w:tr>
    </w:tbl>
    <w:p>
      <w:r>
        <w:br w:type="page"/>
      </w:r>
    </w:p>
    <w:p>
      <w:pPr>
        <w:spacing w:before="360" w:after="120"/>
      </w:pPr>
      <w:r>
        <w:rPr>
          <w:rFonts w:ascii="Georgia" w:hAnsi="Georgia"/>
          <w:b/>
          <w:color w:val="0A0E1A"/>
          <w:sz w:val="44"/>
        </w:rPr>
        <w:t>Infrastructure &amp; Tech Stack</w:t>
      </w:r>
    </w:p>
    <w:tbl>
      <w:tblPr>
        <w:tblW w:type="auto" w:w="0"/>
        <w:jc w:val="left"/>
        <w:tblLayout w:type="autofit"/>
        <w:tblLook w:firstColumn="1" w:firstRow="1" w:lastColumn="0" w:lastRow="0" w:noHBand="0" w:noVBand="1" w:val="04A0"/>
      </w:tblPr>
      <w:tblGrid>
        <w:gridCol w:w="4816"/>
        <w:gridCol w:w="4816"/>
      </w:tblGrid>
      <w:tr>
        <w:tc>
          <w:tcPr>
            <w:tcW w:type="dxa" w:w="4816"/>
            <w:shd w:val="clear" w:color="auto" w:fill="0A0E1A"/>
          </w:tcPr>
          <w:p>
            <w:r/>
            <w:r>
              <w:rPr>
                <w:rFonts w:ascii="Calibri" w:hAnsi="Calibri"/>
                <w:b/>
                <w:color w:val="FBFAF6"/>
                <w:sz w:val="19"/>
              </w:rPr>
              <w:t>Component</w:t>
            </w:r>
          </w:p>
        </w:tc>
        <w:tc>
          <w:tcPr>
            <w:tcW w:type="dxa" w:w="4816"/>
            <w:shd w:val="clear" w:color="auto" w:fill="0A0E1A"/>
          </w:tcPr>
          <w:p>
            <w:r/>
            <w:r>
              <w:rPr>
                <w:rFonts w:ascii="Calibri" w:hAnsi="Calibri"/>
                <w:b/>
                <w:color w:val="FBFAF6"/>
                <w:sz w:val="19"/>
              </w:rPr>
              <w:t>State</w:t>
            </w:r>
          </w:p>
        </w:tc>
      </w:tr>
      <w:tr>
        <w:tc>
          <w:tcPr>
            <w:tcW w:type="dxa" w:w="4816"/>
          </w:tcPr>
          <w:p>
            <w:r/>
            <w:r>
              <w:rPr>
                <w:rFonts w:ascii="Calibri" w:hAnsi="Calibri"/>
                <w:sz w:val="19"/>
              </w:rPr>
              <w:t>CMS</w:t>
            </w:r>
          </w:p>
        </w:tc>
        <w:tc>
          <w:tcPr>
            <w:tcW w:type="dxa" w:w="4816"/>
          </w:tcPr>
          <w:p>
            <w:r/>
            <w:r>
              <w:rPr>
                <w:rFonts w:ascii="Calibri" w:hAnsi="Calibri"/>
                <w:sz w:val="19"/>
              </w:rPr>
              <w:t>WordPress 6.9.4 (version string publicly exposed)</w:t>
            </w:r>
          </w:p>
        </w:tc>
      </w:tr>
      <w:tr>
        <w:tc>
          <w:tcPr>
            <w:tcW w:type="dxa" w:w="4816"/>
            <w:shd w:val="clear" w:color="auto" w:fill="F3EFE5"/>
          </w:tcPr>
          <w:p>
            <w:r/>
            <w:r>
              <w:rPr>
                <w:rFonts w:ascii="Calibri" w:hAnsi="Calibri"/>
                <w:sz w:val="19"/>
              </w:rPr>
              <w:t>Theme</w:t>
            </w:r>
          </w:p>
        </w:tc>
        <w:tc>
          <w:tcPr>
            <w:tcW w:type="dxa" w:w="4816"/>
            <w:shd w:val="clear" w:color="auto" w:fill="F3EFE5"/>
          </w:tcPr>
          <w:p>
            <w:r/>
            <w:r>
              <w:rPr>
                <w:rFonts w:ascii="Calibri" w:hAnsi="Calibri"/>
                <w:sz w:val="19"/>
              </w:rPr>
              <w:t>realtybloc-wp-theme-residential v1.6.2 (custom, RealtyBloc Solutions Corp)</w:t>
            </w:r>
          </w:p>
        </w:tc>
      </w:tr>
      <w:tr>
        <w:tc>
          <w:tcPr>
            <w:tcW w:type="dxa" w:w="4816"/>
          </w:tcPr>
          <w:p>
            <w:r/>
            <w:r>
              <w:rPr>
                <w:rFonts w:ascii="Calibri" w:hAnsi="Calibri"/>
                <w:sz w:val="19"/>
              </w:rPr>
              <w:t>IDX</w:t>
            </w:r>
          </w:p>
        </w:tc>
        <w:tc>
          <w:tcPr>
            <w:tcW w:type="dxa" w:w="4816"/>
          </w:tcPr>
          <w:p>
            <w:r/>
            <w:r>
              <w:rPr>
                <w:rFonts w:ascii="Calibri" w:hAnsi="Calibri"/>
                <w:sz w:val="19"/>
              </w:rPr>
              <w:t>RealtyBloc custom PHP RETS client</w:t>
            </w:r>
          </w:p>
        </w:tc>
      </w:tr>
      <w:tr>
        <w:tc>
          <w:tcPr>
            <w:tcW w:type="dxa" w:w="4816"/>
            <w:shd w:val="clear" w:color="auto" w:fill="F3EFE5"/>
          </w:tcPr>
          <w:p>
            <w:r/>
            <w:r>
              <w:rPr>
                <w:rFonts w:ascii="Calibri" w:hAnsi="Calibri"/>
                <w:sz w:val="19"/>
              </w:rPr>
              <w:t>MLS sources</w:t>
            </w:r>
          </w:p>
        </w:tc>
        <w:tc>
          <w:tcPr>
            <w:tcW w:type="dxa" w:w="4816"/>
            <w:shd w:val="clear" w:color="auto" w:fill="F3EFE5"/>
          </w:tcPr>
          <w:p>
            <w:r/>
            <w:r>
              <w:rPr>
                <w:rFonts w:ascii="Calibri" w:hAnsi="Calibri"/>
                <w:sz w:val="19"/>
              </w:rPr>
              <w:t>GVREB, FVREB, Chilliwack District</w:t>
            </w:r>
          </w:p>
        </w:tc>
      </w:tr>
      <w:tr>
        <w:tc>
          <w:tcPr>
            <w:tcW w:type="dxa" w:w="4816"/>
          </w:tcPr>
          <w:p>
            <w:r/>
            <w:r>
              <w:rPr>
                <w:rFonts w:ascii="Calibri" w:hAnsi="Calibri"/>
                <w:sz w:val="19"/>
              </w:rPr>
              <w:t>Hosting</w:t>
            </w:r>
          </w:p>
        </w:tc>
        <w:tc>
          <w:tcPr>
            <w:tcW w:type="dxa" w:w="4816"/>
          </w:tcPr>
          <w:p>
            <w:r/>
            <w:r>
              <w:rPr>
                <w:rFonts w:ascii="Calibri" w:hAnsi="Calibri"/>
                <w:sz w:val="19"/>
              </w:rPr>
              <w:t>server2.realtybloc.com (IP 107.6.7.226, Aptum AS13768, Toronto) — full vendor lock-in</w:t>
            </w:r>
          </w:p>
        </w:tc>
      </w:tr>
      <w:tr>
        <w:tc>
          <w:tcPr>
            <w:tcW w:type="dxa" w:w="4816"/>
            <w:shd w:val="clear" w:color="auto" w:fill="F3EFE5"/>
          </w:tcPr>
          <w:p>
            <w:r/>
            <w:r>
              <w:rPr>
                <w:rFonts w:ascii="Calibri" w:hAnsi="Calibri"/>
                <w:sz w:val="19"/>
              </w:rPr>
              <w:t>CDN</w:t>
            </w:r>
          </w:p>
        </w:tc>
        <w:tc>
          <w:tcPr>
            <w:tcW w:type="dxa" w:w="4816"/>
            <w:shd w:val="clear" w:color="auto" w:fill="F3EFE5"/>
          </w:tcPr>
          <w:p>
            <w:r/>
            <w:r>
              <w:rPr>
                <w:rFonts w:ascii="Calibri" w:hAnsi="Calibri"/>
                <w:sz w:val="19"/>
              </w:rPr>
              <w:t>None. All assets served from origin</w:t>
            </w:r>
          </w:p>
        </w:tc>
      </w:tr>
      <w:tr>
        <w:tc>
          <w:tcPr>
            <w:tcW w:type="dxa" w:w="4816"/>
          </w:tcPr>
          <w:p>
            <w:r/>
            <w:r>
              <w:rPr>
                <w:rFonts w:ascii="Calibri" w:hAnsi="Calibri"/>
                <w:sz w:val="19"/>
              </w:rPr>
              <w:t>Analytics</w:t>
            </w:r>
          </w:p>
        </w:tc>
        <w:tc>
          <w:tcPr>
            <w:tcW w:type="dxa" w:w="4816"/>
          </w:tcPr>
          <w:p>
            <w:r/>
            <w:r>
              <w:rPr>
                <w:rFonts w:ascii="Calibri" w:hAnsi="Calibri"/>
                <w:sz w:val="19"/>
              </w:rPr>
              <w:t>None. No GA4, GTM, Meta Pixel, Plausible, Matomo, Clarity, Hotjar</w:t>
            </w:r>
          </w:p>
        </w:tc>
      </w:tr>
      <w:tr>
        <w:tc>
          <w:tcPr>
            <w:tcW w:type="dxa" w:w="4816"/>
            <w:shd w:val="clear" w:color="auto" w:fill="F3EFE5"/>
          </w:tcPr>
          <w:p>
            <w:r/>
            <w:r>
              <w:rPr>
                <w:rFonts w:ascii="Calibri" w:hAnsi="Calibri"/>
                <w:sz w:val="19"/>
              </w:rPr>
              <w:t>Images</w:t>
            </w:r>
          </w:p>
        </w:tc>
        <w:tc>
          <w:tcPr>
            <w:tcW w:type="dxa" w:w="4816"/>
            <w:shd w:val="clear" w:color="auto" w:fill="F3EFE5"/>
          </w:tcPr>
          <w:p>
            <w:r/>
            <w:r>
              <w:rPr>
                <w:rFonts w:ascii="Calibri" w:hAnsi="Calibri"/>
                <w:sz w:val="19"/>
              </w:rPr>
              <w:t>JPEG only, no WebP, no srcset, no lazy-loading</w:t>
            </w:r>
          </w:p>
        </w:tc>
      </w:tr>
      <w:tr>
        <w:tc>
          <w:tcPr>
            <w:tcW w:type="dxa" w:w="4816"/>
          </w:tcPr>
          <w:p>
            <w:r/>
            <w:r>
              <w:rPr>
                <w:rFonts w:ascii="Calibri" w:hAnsi="Calibri"/>
                <w:sz w:val="19"/>
              </w:rPr>
              <w:t>Compression</w:t>
            </w:r>
          </w:p>
        </w:tc>
        <w:tc>
          <w:tcPr>
            <w:tcW w:type="dxa" w:w="4816"/>
          </w:tcPr>
          <w:p>
            <w:r/>
            <w:r>
              <w:rPr>
                <w:rFonts w:ascii="Calibri" w:hAnsi="Calibri"/>
                <w:sz w:val="19"/>
              </w:rPr>
              <w:t>1.08 MB theme JS served with no Content-Encoding — origin Brotli/GZIP appears broken</w:t>
            </w:r>
          </w:p>
        </w:tc>
      </w:tr>
      <w:tr>
        <w:tc>
          <w:tcPr>
            <w:tcW w:type="dxa" w:w="4816"/>
            <w:shd w:val="clear" w:color="auto" w:fill="F3EFE5"/>
          </w:tcPr>
          <w:p>
            <w:r/>
            <w:r>
              <w:rPr>
                <w:rFonts w:ascii="Calibri" w:hAnsi="Calibri"/>
                <w:sz w:val="19"/>
              </w:rPr>
              <w:t>Scripts per page</w:t>
            </w:r>
          </w:p>
        </w:tc>
        <w:tc>
          <w:tcPr>
            <w:tcW w:type="dxa" w:w="4816"/>
            <w:shd w:val="clear" w:color="auto" w:fill="F3EFE5"/>
          </w:tcPr>
          <w:p>
            <w:r/>
            <w:r>
              <w:rPr>
                <w:rFonts w:ascii="Calibri" w:hAnsi="Calibri"/>
                <w:sz w:val="19"/>
              </w:rPr>
              <w:t>20 (WPForms 7 loaded on pages with no forms), duplicate jQuery 3.7.1 + 1.11.3</w:t>
            </w:r>
          </w:p>
        </w:tc>
      </w:tr>
      <w:tr>
        <w:tc>
          <w:tcPr>
            <w:tcW w:type="dxa" w:w="4816"/>
          </w:tcPr>
          <w:p>
            <w:r/>
            <w:r>
              <w:rPr>
                <w:rFonts w:ascii="Calibri" w:hAnsi="Calibri"/>
                <w:sz w:val="19"/>
              </w:rPr>
              <w:t>Security headers</w:t>
            </w:r>
          </w:p>
        </w:tc>
        <w:tc>
          <w:tcPr>
            <w:tcW w:type="dxa" w:w="4816"/>
          </w:tcPr>
          <w:p>
            <w:r/>
            <w:r>
              <w:rPr>
                <w:rFonts w:ascii="Calibri" w:hAnsi="Calibri"/>
                <w:sz w:val="19"/>
              </w:rPr>
              <w:t>No HSTS, CSP, X-Frame-Options; xmlrpc.php reachable; /wp-json/ git-updater exposed</w:t>
            </w:r>
          </w:p>
        </w:tc>
      </w:tr>
    </w:tbl>
    <w:p>
      <w:pPr>
        <w:spacing w:before="240" w:after="80"/>
      </w:pPr>
      <w:r>
        <w:rPr>
          <w:rFonts w:ascii="Georgia" w:hAnsi="Georgia"/>
          <w:b/>
          <w:color w:val="0A0E1A"/>
          <w:sz w:val="26"/>
        </w:rPr>
        <w:t>Core Web Vitals</w:t>
      </w:r>
    </w:p>
    <w:p>
      <w:r>
        <w:rPr>
          <w:rFonts w:ascii="Calibri" w:hAnsi="Calibri"/>
          <w:sz w:val="21"/>
        </w:rPr>
        <w:t>Lab and field measurement were blocked by PSI rate-limiting during recon. Inferred from the stack profile: mobile LCP likely 4.5–7.5s, CLS elevated from the un-reserved hero banner. Explicit follow-up with a Google Cloud PSI API key is the recommended verification step.</w:t>
      </w:r>
    </w:p>
    <w:p>
      <w:pPr>
        <w:spacing w:before="240" w:after="80"/>
      </w:pPr>
      <w:r>
        <w:rPr>
          <w:rFonts w:ascii="Georgia" w:hAnsi="Georgia"/>
          <w:b/>
          <w:color w:val="0A0E1A"/>
          <w:sz w:val="26"/>
        </w:rPr>
        <w:t>Risk register</w:t>
      </w:r>
    </w:p>
    <w:p>
      <w:pPr>
        <w:pStyle w:val="ListBullet"/>
      </w:pPr>
      <w:r>
        <w:rPr>
          <w:rFonts w:ascii="Calibri" w:hAnsi="Calibri"/>
          <w:sz w:val="21"/>
        </w:rPr>
        <w:t>Vendor concentration — theme + IDX + hosting + update channel from one vendor on one AS/IP. Single relationship failure forces a full rebuild.</w:t>
      </w:r>
    </w:p>
    <w:p>
      <w:pPr>
        <w:pStyle w:val="ListBullet"/>
      </w:pPr>
      <w:r>
        <w:rPr>
          <w:rFonts w:ascii="Calibri" w:hAnsi="Calibri"/>
          <w:sz w:val="21"/>
        </w:rPr>
        <w:t>Security — WP version leaked, xmlrpc open, custom REST namespace exposed. Pentestable surface.</w:t>
      </w:r>
    </w:p>
    <w:p>
      <w:pPr>
        <w:pStyle w:val="ListBullet"/>
      </w:pPr>
      <w:r>
        <w:rPr>
          <w:rFonts w:ascii="Calibri" w:hAnsi="Calibri"/>
          <w:sz w:val="21"/>
        </w:rPr>
        <w:t>Attribution — zero analytics. Every future decision is vibes-based until GA4 ships.</w:t>
      </w:r>
    </w:p>
    <w:p>
      <w:r>
        <w:br w:type="page"/>
      </w:r>
    </w:p>
    <w:p>
      <w:pPr>
        <w:spacing w:before="360" w:after="120"/>
      </w:pPr>
      <w:r>
        <w:rPr>
          <w:rFonts w:ascii="Georgia" w:hAnsi="Georgia"/>
          <w:b/>
          <w:color w:val="0A0E1A"/>
          <w:sz w:val="44"/>
        </w:rPr>
        <w:t>SEO Analysis</w:t>
      </w:r>
    </w:p>
    <w:p>
      <w:pPr>
        <w:spacing w:before="240" w:after="80"/>
      </w:pPr>
      <w:r>
        <w:rPr>
          <w:rFonts w:ascii="Georgia" w:hAnsi="Georgia"/>
          <w:b/>
          <w:color w:val="0A0E1A"/>
          <w:sz w:val="26"/>
        </w:rPr>
        <w:t>Indexation — the headline story</w:t>
      </w:r>
    </w:p>
    <w:p>
      <w:r>
        <w:rPr>
          <w:rFonts w:ascii="Calibri" w:hAnsi="Calibri"/>
          <w:sz w:val="21"/>
        </w:rPr>
        <w:t>The site has a valid sitemap_index.xml advertising 231 URLs across 7 Yoast sub-sitemaps (58 properties, 108 neighbourhoods, 40 testimonials, 15 pages). A site:ashkanhomes.com search returns 2 indexed pages. Indexation ratio: under 1%.</w:t>
      </w:r>
    </w:p>
    <w:p>
      <w:r>
        <w:rPr>
          <w:rFonts w:ascii="Calibri" w:hAnsi="Calibri"/>
          <w:sz w:val="21"/>
        </w:rPr>
        <w:t>Root cause is not sitemap submission — it is that 105 of 108 neighbourhood pages are boilerplate-cloned (~75–100 words of identical template, only city name swapped). Google's thin-content filter refuses to index them.</w:t>
      </w:r>
    </w:p>
    <w:p>
      <w:pPr>
        <w:spacing w:before="240" w:after="80"/>
      </w:pPr>
      <w:r>
        <w:rPr>
          <w:rFonts w:ascii="Georgia" w:hAnsi="Georgia"/>
          <w:b/>
          <w:color w:val="0A0E1A"/>
          <w:sz w:val="26"/>
        </w:rPr>
        <w:t>On-page fundamentals</w:t>
      </w:r>
    </w:p>
    <w:tbl>
      <w:tblPr>
        <w:tblW w:type="auto" w:w="0"/>
        <w:jc w:val="left"/>
        <w:tblLayout w:type="autofit"/>
        <w:tblLook w:firstColumn="1" w:firstRow="1" w:lastColumn="0" w:lastRow="0" w:noHBand="0" w:noVBand="1" w:val="04A0"/>
      </w:tblPr>
      <w:tblGrid>
        <w:gridCol w:w="3211"/>
        <w:gridCol w:w="3211"/>
        <w:gridCol w:w="3211"/>
      </w:tblGrid>
      <w:tr>
        <w:tc>
          <w:tcPr>
            <w:tcW w:type="dxa" w:w="3211"/>
            <w:shd w:val="clear" w:color="auto" w:fill="0A0E1A"/>
          </w:tcPr>
          <w:p>
            <w:r/>
            <w:r>
              <w:rPr>
                <w:rFonts w:ascii="Calibri" w:hAnsi="Calibri"/>
                <w:b/>
                <w:color w:val="FBFAF6"/>
                <w:sz w:val="19"/>
              </w:rPr>
              <w:t>Element</w:t>
            </w:r>
          </w:p>
        </w:tc>
        <w:tc>
          <w:tcPr>
            <w:tcW w:type="dxa" w:w="3211"/>
            <w:shd w:val="clear" w:color="auto" w:fill="0A0E1A"/>
          </w:tcPr>
          <w:p>
            <w:r/>
            <w:r>
              <w:rPr>
                <w:rFonts w:ascii="Calibri" w:hAnsi="Calibri"/>
                <w:b/>
                <w:color w:val="FBFAF6"/>
                <w:sz w:val="19"/>
              </w:rPr>
              <w:t>Observed</w:t>
            </w:r>
          </w:p>
        </w:tc>
        <w:tc>
          <w:tcPr>
            <w:tcW w:type="dxa" w:w="3211"/>
            <w:shd w:val="clear" w:color="auto" w:fill="0A0E1A"/>
          </w:tcPr>
          <w:p>
            <w:r/>
            <w:r>
              <w:rPr>
                <w:rFonts w:ascii="Calibri" w:hAnsi="Calibri"/>
                <w:b/>
                <w:color w:val="FBFAF6"/>
                <w:sz w:val="19"/>
              </w:rPr>
              <w:t>Verdict</w:t>
            </w:r>
          </w:p>
        </w:tc>
      </w:tr>
      <w:tr>
        <w:tc>
          <w:tcPr>
            <w:tcW w:type="dxa" w:w="3211"/>
          </w:tcPr>
          <w:p>
            <w:r/>
            <w:r>
              <w:rPr>
                <w:rFonts w:ascii="Calibri" w:hAnsi="Calibri"/>
                <w:sz w:val="19"/>
              </w:rPr>
              <w:t>Homepage title</w:t>
            </w:r>
          </w:p>
        </w:tc>
        <w:tc>
          <w:tcPr>
            <w:tcW w:type="dxa" w:w="3211"/>
          </w:tcPr>
          <w:p>
            <w:r/>
            <w:r>
              <w:rPr>
                <w:rFonts w:ascii="Calibri" w:hAnsi="Calibri"/>
                <w:sz w:val="19"/>
              </w:rPr>
              <w:t>Real Estate Expert - Ashkan Mehabani - Vancouver Realtor®</w:t>
            </w:r>
          </w:p>
        </w:tc>
        <w:tc>
          <w:tcPr>
            <w:tcW w:type="dxa" w:w="3211"/>
          </w:tcPr>
          <w:p>
            <w:r/>
            <w:r>
              <w:rPr>
                <w:rFonts w:ascii="Calibri" w:hAnsi="Calibri"/>
                <w:sz w:val="19"/>
              </w:rPr>
              <w:t>P0 TYPO</w:t>
            </w:r>
          </w:p>
        </w:tc>
      </w:tr>
      <w:tr>
        <w:tc>
          <w:tcPr>
            <w:tcW w:type="dxa" w:w="3211"/>
            <w:shd w:val="clear" w:color="auto" w:fill="F3EFE5"/>
          </w:tcPr>
          <w:p>
            <w:r/>
            <w:r>
              <w:rPr>
                <w:rFonts w:ascii="Calibri" w:hAnsi="Calibri"/>
                <w:sz w:val="19"/>
              </w:rPr>
              <w:t>Homepage H1</w:t>
            </w:r>
          </w:p>
        </w:tc>
        <w:tc>
          <w:tcPr>
            <w:tcW w:type="dxa" w:w="3211"/>
            <w:shd w:val="clear" w:color="auto" w:fill="F3EFE5"/>
          </w:tcPr>
          <w:p>
            <w:r/>
            <w:r>
              <w:rPr>
                <w:rFonts w:ascii="Calibri" w:hAnsi="Calibri"/>
                <w:sz w:val="19"/>
              </w:rPr>
              <w:t>class="hidden" — visible hero heading is H3</w:t>
            </w:r>
          </w:p>
        </w:tc>
        <w:tc>
          <w:tcPr>
            <w:tcW w:type="dxa" w:w="3211"/>
            <w:shd w:val="clear" w:color="auto" w:fill="F3EFE5"/>
          </w:tcPr>
          <w:p>
            <w:r/>
            <w:r>
              <w:rPr>
                <w:rFonts w:ascii="Calibri" w:hAnsi="Calibri"/>
                <w:sz w:val="19"/>
              </w:rPr>
              <w:t>P0</w:t>
            </w:r>
          </w:p>
        </w:tc>
      </w:tr>
      <w:tr>
        <w:tc>
          <w:tcPr>
            <w:tcW w:type="dxa" w:w="3211"/>
          </w:tcPr>
          <w:p>
            <w:r/>
            <w:r>
              <w:rPr>
                <w:rFonts w:ascii="Calibri" w:hAnsi="Calibri"/>
                <w:sz w:val="19"/>
              </w:rPr>
              <w:t>Heading hierarchy</w:t>
            </w:r>
          </w:p>
        </w:tc>
        <w:tc>
          <w:tcPr>
            <w:tcW w:type="dxa" w:w="3211"/>
          </w:tcPr>
          <w:p>
            <w:r/>
            <w:r>
              <w:rPr>
                <w:rFonts w:ascii="Calibri" w:hAnsi="Calibri"/>
                <w:sz w:val="19"/>
              </w:rPr>
              <w:t>H1→H5→H3→H6, no H2</w:t>
            </w:r>
          </w:p>
        </w:tc>
        <w:tc>
          <w:tcPr>
            <w:tcW w:type="dxa" w:w="3211"/>
          </w:tcPr>
          <w:p>
            <w:r/>
            <w:r>
              <w:rPr>
                <w:rFonts w:ascii="Calibri" w:hAnsi="Calibri"/>
                <w:sz w:val="19"/>
              </w:rPr>
              <w:t>P1</w:t>
            </w:r>
          </w:p>
        </w:tc>
      </w:tr>
      <w:tr>
        <w:tc>
          <w:tcPr>
            <w:tcW w:type="dxa" w:w="3211"/>
            <w:shd w:val="clear" w:color="auto" w:fill="F3EFE5"/>
          </w:tcPr>
          <w:p>
            <w:r/>
            <w:r>
              <w:rPr>
                <w:rFonts w:ascii="Calibri" w:hAnsi="Calibri"/>
                <w:sz w:val="19"/>
              </w:rPr>
              <w:t>Structured data</w:t>
            </w:r>
          </w:p>
        </w:tc>
        <w:tc>
          <w:tcPr>
            <w:tcW w:type="dxa" w:w="3211"/>
            <w:shd w:val="clear" w:color="auto" w:fill="F3EFE5"/>
          </w:tcPr>
          <w:p>
            <w:r/>
            <w:r>
              <w:rPr>
                <w:rFonts w:ascii="Calibri" w:hAnsi="Calibri"/>
                <w:sz w:val="19"/>
              </w:rPr>
              <w:t>Yoast: generic Organization/WebSite/BreadcrumbList. No RealEstateAgent/Person/LocalBusiness/FAQPage/Review</w:t>
            </w:r>
          </w:p>
        </w:tc>
        <w:tc>
          <w:tcPr>
            <w:tcW w:type="dxa" w:w="3211"/>
            <w:shd w:val="clear" w:color="auto" w:fill="F3EFE5"/>
          </w:tcPr>
          <w:p>
            <w:r/>
            <w:r>
              <w:rPr>
                <w:rFonts w:ascii="Calibri" w:hAnsi="Calibri"/>
                <w:sz w:val="19"/>
              </w:rPr>
              <w:t>P1</w:t>
            </w:r>
          </w:p>
        </w:tc>
      </w:tr>
      <w:tr>
        <w:tc>
          <w:tcPr>
            <w:tcW w:type="dxa" w:w="3211"/>
          </w:tcPr>
          <w:p>
            <w:r/>
            <w:r>
              <w:rPr>
                <w:rFonts w:ascii="Calibri" w:hAnsi="Calibri"/>
                <w:sz w:val="19"/>
              </w:rPr>
              <w:t>/search-listings/</w:t>
            </w:r>
          </w:p>
        </w:tc>
        <w:tc>
          <w:tcPr>
            <w:tcW w:type="dxa" w:w="3211"/>
          </w:tcPr>
          <w:p>
            <w:r/>
            <w:r>
              <w:rPr>
                <w:rFonts w:ascii="Calibri" w:hAnsi="Calibri"/>
                <w:sz w:val="19"/>
              </w:rPr>
              <w:t>meta robots noindex,nofollow</w:t>
            </w:r>
          </w:p>
        </w:tc>
        <w:tc>
          <w:tcPr>
            <w:tcW w:type="dxa" w:w="3211"/>
          </w:tcPr>
          <w:p>
            <w:r/>
            <w:r>
              <w:rPr>
                <w:rFonts w:ascii="Calibri" w:hAnsi="Calibri"/>
                <w:sz w:val="19"/>
              </w:rPr>
              <w:t>P0</w:t>
            </w:r>
          </w:p>
        </w:tc>
      </w:tr>
      <w:tr>
        <w:tc>
          <w:tcPr>
            <w:tcW w:type="dxa" w:w="3211"/>
            <w:shd w:val="clear" w:color="auto" w:fill="F3EFE5"/>
          </w:tcPr>
          <w:p>
            <w:r/>
            <w:r>
              <w:rPr>
                <w:rFonts w:ascii="Calibri" w:hAnsi="Calibri"/>
                <w:sz w:val="19"/>
              </w:rPr>
              <w:t>Canonical tags</w:t>
            </w:r>
          </w:p>
        </w:tc>
        <w:tc>
          <w:tcPr>
            <w:tcW w:type="dxa" w:w="3211"/>
            <w:shd w:val="clear" w:color="auto" w:fill="F3EFE5"/>
          </w:tcPr>
          <w:p>
            <w:r/>
            <w:r>
              <w:rPr>
                <w:rFonts w:ascii="Calibri" w:hAnsi="Calibri"/>
                <w:sz w:val="19"/>
              </w:rPr>
              <w:t>Self-referencing</w:t>
            </w:r>
          </w:p>
        </w:tc>
        <w:tc>
          <w:tcPr>
            <w:tcW w:type="dxa" w:w="3211"/>
            <w:shd w:val="clear" w:color="auto" w:fill="F3EFE5"/>
          </w:tcPr>
          <w:p>
            <w:r/>
            <w:r>
              <w:rPr>
                <w:rFonts w:ascii="Calibri" w:hAnsi="Calibri"/>
                <w:sz w:val="19"/>
              </w:rPr>
              <w:t>OK</w:t>
            </w:r>
          </w:p>
        </w:tc>
      </w:tr>
      <w:tr>
        <w:tc>
          <w:tcPr>
            <w:tcW w:type="dxa" w:w="3211"/>
          </w:tcPr>
          <w:p>
            <w:r/>
            <w:r>
              <w:rPr>
                <w:rFonts w:ascii="Calibri" w:hAnsi="Calibri"/>
                <w:sz w:val="19"/>
              </w:rPr>
              <w:t>hreflang</w:t>
            </w:r>
          </w:p>
        </w:tc>
        <w:tc>
          <w:tcPr>
            <w:tcW w:type="dxa" w:w="3211"/>
          </w:tcPr>
          <w:p>
            <w:r/>
            <w:r>
              <w:rPr>
                <w:rFonts w:ascii="Calibri" w:hAnsi="Calibri"/>
                <w:sz w:val="19"/>
              </w:rPr>
              <w:t>lowercase en-ca, all point to homepage</w:t>
            </w:r>
          </w:p>
        </w:tc>
        <w:tc>
          <w:tcPr>
            <w:tcW w:type="dxa" w:w="3211"/>
          </w:tcPr>
          <w:p>
            <w:r/>
            <w:r>
              <w:rPr>
                <w:rFonts w:ascii="Calibri" w:hAnsi="Calibri"/>
                <w:sz w:val="19"/>
              </w:rPr>
              <w:t>P1</w:t>
            </w:r>
          </w:p>
        </w:tc>
      </w:tr>
      <w:tr>
        <w:tc>
          <w:tcPr>
            <w:tcW w:type="dxa" w:w="3211"/>
            <w:shd w:val="clear" w:color="auto" w:fill="F3EFE5"/>
          </w:tcPr>
          <w:p>
            <w:r/>
            <w:r>
              <w:rPr>
                <w:rFonts w:ascii="Calibri" w:hAnsi="Calibri"/>
                <w:sz w:val="19"/>
              </w:rPr>
              <w:t>llms.txt</w:t>
            </w:r>
          </w:p>
        </w:tc>
        <w:tc>
          <w:tcPr>
            <w:tcW w:type="dxa" w:w="3211"/>
            <w:shd w:val="clear" w:color="auto" w:fill="F3EFE5"/>
          </w:tcPr>
          <w:p>
            <w:r/>
            <w:r>
              <w:rPr>
                <w:rFonts w:ascii="Calibri" w:hAnsi="Calibri"/>
                <w:sz w:val="19"/>
              </w:rPr>
              <w:t>404 — not deployed</w:t>
            </w:r>
          </w:p>
        </w:tc>
        <w:tc>
          <w:tcPr>
            <w:tcW w:type="dxa" w:w="3211"/>
            <w:shd w:val="clear" w:color="auto" w:fill="F3EFE5"/>
          </w:tcPr>
          <w:p>
            <w:r/>
            <w:r>
              <w:rPr>
                <w:rFonts w:ascii="Calibri" w:hAnsi="Calibri"/>
                <w:sz w:val="19"/>
              </w:rPr>
              <w:t>P1</w:t>
            </w:r>
          </w:p>
        </w:tc>
      </w:tr>
      <w:tr>
        <w:tc>
          <w:tcPr>
            <w:tcW w:type="dxa" w:w="3211"/>
          </w:tcPr>
          <w:p>
            <w:r/>
            <w:r>
              <w:rPr>
                <w:rFonts w:ascii="Calibri" w:hAnsi="Calibri"/>
                <w:sz w:val="19"/>
              </w:rPr>
              <w:t>Image alt coverage</w:t>
            </w:r>
          </w:p>
        </w:tc>
        <w:tc>
          <w:tcPr>
            <w:tcW w:type="dxa" w:w="3211"/>
          </w:tcPr>
          <w:p>
            <w:r/>
            <w:r>
              <w:rPr>
                <w:rFonts w:ascii="Calibri" w:hAnsi="Calibri"/>
                <w:sz w:val="19"/>
              </w:rPr>
              <w:t>Home 53% (10/19). Property room photos effectively 0% — only template chrome (logo, headshot, brand marks) has alt</w:t>
            </w:r>
          </w:p>
        </w:tc>
        <w:tc>
          <w:tcPr>
            <w:tcW w:type="dxa" w:w="3211"/>
          </w:tcPr>
          <w:p>
            <w:r/>
            <w:r>
              <w:rPr>
                <w:rFonts w:ascii="Calibri" w:hAnsi="Calibri"/>
                <w:sz w:val="19"/>
              </w:rPr>
              <w:t>P2</w:t>
            </w:r>
          </w:p>
        </w:tc>
      </w:tr>
      <w:tr>
        <w:tc>
          <w:tcPr>
            <w:tcW w:type="dxa" w:w="3211"/>
            <w:shd w:val="clear" w:color="auto" w:fill="F3EFE5"/>
          </w:tcPr>
          <w:p>
            <w:r/>
            <w:r>
              <w:rPr>
                <w:rFonts w:ascii="Calibri" w:hAnsi="Calibri"/>
                <w:sz w:val="19"/>
              </w:rPr>
              <w:t>Blog</w:t>
            </w:r>
          </w:p>
        </w:tc>
        <w:tc>
          <w:tcPr>
            <w:tcW w:type="dxa" w:w="3211"/>
            <w:shd w:val="clear" w:color="auto" w:fill="F3EFE5"/>
          </w:tcPr>
          <w:p>
            <w:r/>
            <w:r>
              <w:rPr>
                <w:rFonts w:ascii="Calibri" w:hAnsi="Calibri"/>
                <w:sz w:val="19"/>
              </w:rPr>
              <w:t>Last post Feb 2020 — 6 years silence</w:t>
            </w:r>
          </w:p>
        </w:tc>
        <w:tc>
          <w:tcPr>
            <w:tcW w:type="dxa" w:w="3211"/>
            <w:shd w:val="clear" w:color="auto" w:fill="F3EFE5"/>
          </w:tcPr>
          <w:p>
            <w:r/>
            <w:r>
              <w:rPr>
                <w:rFonts w:ascii="Calibri" w:hAnsi="Calibri"/>
                <w:sz w:val="19"/>
              </w:rPr>
              <w:t>P1</w:t>
            </w:r>
          </w:p>
        </w:tc>
      </w:tr>
      <w:tr>
        <w:tc>
          <w:tcPr>
            <w:tcW w:type="dxa" w:w="3211"/>
          </w:tcPr>
          <w:p>
            <w:r/>
            <w:r>
              <w:rPr>
                <w:rFonts w:ascii="Calibri" w:hAnsi="Calibri"/>
                <w:sz w:val="19"/>
              </w:rPr>
              <w:t>Service 404s</w:t>
            </w:r>
          </w:p>
        </w:tc>
        <w:tc>
          <w:tcPr>
            <w:tcW w:type="dxa" w:w="3211"/>
          </w:tcPr>
          <w:p>
            <w:r/>
            <w:r>
              <w:rPr>
                <w:rFonts w:ascii="Calibri" w:hAnsi="Calibri"/>
                <w:sz w:val="19"/>
              </w:rPr>
              <w:t>Burnaby and Coquitlam return HTTP 404</w:t>
            </w:r>
          </w:p>
        </w:tc>
        <w:tc>
          <w:tcPr>
            <w:tcW w:type="dxa" w:w="3211"/>
          </w:tcPr>
          <w:p>
            <w:r/>
            <w:r>
              <w:rPr>
                <w:rFonts w:ascii="Calibri" w:hAnsi="Calibri"/>
                <w:sz w:val="19"/>
              </w:rPr>
              <w:t>P0</w:t>
            </w:r>
          </w:p>
        </w:tc>
      </w:tr>
    </w:tbl>
    <w:p>
      <w:pPr>
        <w:spacing w:before="240" w:after="80"/>
      </w:pPr>
      <w:r>
        <w:rPr>
          <w:rFonts w:ascii="Georgia" w:hAnsi="Georgia"/>
          <w:b/>
          <w:color w:val="0A0E1A"/>
          <w:sz w:val="26"/>
        </w:rPr>
        <w:t>Content quality — E-E-A-T</w:t>
      </w:r>
    </w:p>
    <w:p>
      <w:r>
        <w:rPr>
          <w:rFonts w:ascii="Calibri" w:hAnsi="Calibri"/>
          <w:sz w:val="21"/>
        </w:rPr>
        <w:t>The About page carries zero of the ten credibility signals AI engines and Google weight: no years licensed, no transaction count, no dollar volume, no UBC Sauder on-site, no BCFSA license number, no designations, no board memberships, no awards, no press, no verifiable testimonial attribution. The only durable differentiator — the language list — is nowhere else on the site.</w:t>
      </w:r>
    </w:p>
    <w:p>
      <w:r>
        <w:br w:type="page"/>
      </w:r>
    </w:p>
    <w:p>
      <w:pPr>
        <w:spacing w:before="360" w:after="120"/>
      </w:pPr>
      <w:r>
        <w:rPr>
          <w:rFonts w:ascii="Georgia" w:hAnsi="Georgia"/>
          <w:b/>
          <w:color w:val="0A0E1A"/>
          <w:sz w:val="44"/>
        </w:rPr>
        <w:t>AI Search &amp; Generative Engine Optimization</w:t>
      </w:r>
    </w:p>
    <w:p>
      <w:r>
        <w:rPr>
          <w:rFonts w:ascii="Calibri" w:hAnsi="Calibri"/>
          <w:i/>
          <w:sz w:val="21"/>
        </w:rPr>
        <w:t>This section is the strategic centrepiece of the audit. AI-search citation is emerging as the most consequential distribution channel for professional-services queries in 2026 — and it is the axis where Ashkan, like almost every Persian-niche competitor, is currently invisible.</w:t>
      </w:r>
    </w:p>
    <w:p>
      <w:pPr>
        <w:spacing w:before="240" w:after="80"/>
      </w:pPr>
      <w:r>
        <w:rPr>
          <w:rFonts w:ascii="Georgia" w:hAnsi="Georgia"/>
          <w:b/>
          <w:color w:val="0A0E1A"/>
          <w:sz w:val="26"/>
        </w:rPr>
        <w:t>Current state — invisibility map</w:t>
      </w:r>
    </w:p>
    <w:p>
      <w:r>
        <w:rPr>
          <w:rFonts w:ascii="Calibri" w:hAnsi="Calibri"/>
          <w:sz w:val="21"/>
        </w:rPr>
        <w:t>Across 12 standard Lower Mainland real-estate queries tested via SERP proxy and direct retrieval of AI-cited sources, Ashkan appeared in 0 of 11 non-branded queries and in the 1 branded query the AI response routed citations to both his correct website and the duplicate LinkedIn profile that actively contradicts Oakwyn affiliation with Royal LePage FSBO webinar content.</w:t>
      </w:r>
    </w:p>
    <w:p>
      <w:pPr>
        <w:spacing w:before="240" w:after="80"/>
      </w:pPr>
      <w:r>
        <w:rPr>
          <w:rFonts w:ascii="Georgia" w:hAnsi="Georgia"/>
          <w:b/>
          <w:color w:val="0A0E1A"/>
          <w:sz w:val="26"/>
        </w:rPr>
        <w:t>Competitor AI Visibility Scorecard</w:t>
      </w:r>
    </w:p>
    <w:tbl>
      <w:tblPr>
        <w:tblW w:type="auto" w:w="0"/>
        <w:jc w:val="left"/>
        <w:tblLayout w:type="autofit"/>
        <w:tblLook w:firstColumn="1" w:firstRow="1" w:lastColumn="0" w:lastRow="0" w:noHBand="0" w:noVBand="1" w:val="04A0"/>
      </w:tblPr>
      <w:tblGrid>
        <w:gridCol w:w="3211"/>
        <w:gridCol w:w="3211"/>
        <w:gridCol w:w="3211"/>
      </w:tblGrid>
      <w:tr>
        <w:tc>
          <w:tcPr>
            <w:tcW w:type="dxa" w:w="3211"/>
            <w:shd w:val="clear" w:color="auto" w:fill="0A0E1A"/>
          </w:tcPr>
          <w:p>
            <w:r/>
            <w:r>
              <w:rPr>
                <w:rFonts w:ascii="Calibri" w:hAnsi="Calibri"/>
                <w:b/>
                <w:color w:val="FBFAF6"/>
                <w:sz w:val="19"/>
              </w:rPr>
              <w:t>Competitor</w:t>
            </w:r>
          </w:p>
        </w:tc>
        <w:tc>
          <w:tcPr>
            <w:tcW w:type="dxa" w:w="3211"/>
            <w:shd w:val="clear" w:color="auto" w:fill="0A0E1A"/>
          </w:tcPr>
          <w:p>
            <w:r/>
            <w:r>
              <w:rPr>
                <w:rFonts w:ascii="Calibri" w:hAnsi="Calibri"/>
                <w:b/>
                <w:color w:val="FBFAF6"/>
                <w:sz w:val="19"/>
              </w:rPr>
              <w:t>Primary Domain</w:t>
            </w:r>
          </w:p>
        </w:tc>
        <w:tc>
          <w:tcPr>
            <w:tcW w:type="dxa" w:w="3211"/>
            <w:shd w:val="clear" w:color="auto" w:fill="0A0E1A"/>
          </w:tcPr>
          <w:p>
            <w:r/>
            <w:r>
              <w:rPr>
                <w:rFonts w:ascii="Calibri" w:hAnsi="Calibri"/>
                <w:b/>
                <w:color w:val="FBFAF6"/>
                <w:sz w:val="19"/>
              </w:rPr>
              <w:t>Queries /12</w:t>
            </w:r>
          </w:p>
        </w:tc>
      </w:tr>
      <w:tr>
        <w:tc>
          <w:tcPr>
            <w:tcW w:type="dxa" w:w="3211"/>
          </w:tcPr>
          <w:p>
            <w:r/>
            <w:r>
              <w:rPr>
                <w:rFonts w:ascii="Calibri" w:hAnsi="Calibri"/>
                <w:sz w:val="19"/>
              </w:rPr>
              <w:t>Amir Miri</w:t>
            </w:r>
          </w:p>
        </w:tc>
        <w:tc>
          <w:tcPr>
            <w:tcW w:type="dxa" w:w="3211"/>
          </w:tcPr>
          <w:p>
            <w:r/>
            <w:r>
              <w:rPr>
                <w:rFonts w:ascii="Calibri" w:hAnsi="Calibri"/>
                <w:sz w:val="19"/>
              </w:rPr>
              <w:t>amirmiri.com</w:t>
            </w:r>
          </w:p>
        </w:tc>
        <w:tc>
          <w:tcPr>
            <w:tcW w:type="dxa" w:w="3211"/>
          </w:tcPr>
          <w:p>
            <w:r/>
            <w:r>
              <w:rPr>
                <w:rFonts w:ascii="Calibri" w:hAnsi="Calibri"/>
                <w:sz w:val="19"/>
              </w:rPr>
              <w:t>5</w:t>
            </w:r>
          </w:p>
        </w:tc>
      </w:tr>
      <w:tr>
        <w:tc>
          <w:tcPr>
            <w:tcW w:type="dxa" w:w="3211"/>
            <w:shd w:val="clear" w:color="auto" w:fill="F3EFE5"/>
          </w:tcPr>
          <w:p>
            <w:r/>
            <w:r>
              <w:rPr>
                <w:rFonts w:ascii="Calibri" w:hAnsi="Calibri"/>
                <w:sz w:val="19"/>
              </w:rPr>
              <w:t>Hassenn Khaseipoul</w:t>
            </w:r>
          </w:p>
        </w:tc>
        <w:tc>
          <w:tcPr>
            <w:tcW w:type="dxa" w:w="3211"/>
            <w:shd w:val="clear" w:color="auto" w:fill="F3EFE5"/>
          </w:tcPr>
          <w:p>
            <w:r/>
            <w:r>
              <w:rPr>
                <w:rFonts w:ascii="Calibri" w:hAnsi="Calibri"/>
                <w:sz w:val="19"/>
              </w:rPr>
              <w:t>thegoodguy.ca</w:t>
            </w:r>
          </w:p>
        </w:tc>
        <w:tc>
          <w:tcPr>
            <w:tcW w:type="dxa" w:w="3211"/>
            <w:shd w:val="clear" w:color="auto" w:fill="F3EFE5"/>
          </w:tcPr>
          <w:p>
            <w:r/>
            <w:r>
              <w:rPr>
                <w:rFonts w:ascii="Calibri" w:hAnsi="Calibri"/>
                <w:sz w:val="19"/>
              </w:rPr>
              <w:t>4</w:t>
            </w:r>
          </w:p>
        </w:tc>
      </w:tr>
      <w:tr>
        <w:tc>
          <w:tcPr>
            <w:tcW w:type="dxa" w:w="3211"/>
          </w:tcPr>
          <w:p>
            <w:r/>
            <w:r>
              <w:rPr>
                <w:rFonts w:ascii="Calibri" w:hAnsi="Calibri"/>
                <w:sz w:val="19"/>
              </w:rPr>
              <w:t>Mike Shafie</w:t>
            </w:r>
          </w:p>
        </w:tc>
        <w:tc>
          <w:tcPr>
            <w:tcW w:type="dxa" w:w="3211"/>
          </w:tcPr>
          <w:p>
            <w:r/>
            <w:r>
              <w:rPr>
                <w:rFonts w:ascii="Calibri" w:hAnsi="Calibri"/>
                <w:sz w:val="19"/>
              </w:rPr>
              <w:t>mikeshafie.com</w:t>
            </w:r>
          </w:p>
        </w:tc>
        <w:tc>
          <w:tcPr>
            <w:tcW w:type="dxa" w:w="3211"/>
          </w:tcPr>
          <w:p>
            <w:r/>
            <w:r>
              <w:rPr>
                <w:rFonts w:ascii="Calibri" w:hAnsi="Calibri"/>
                <w:sz w:val="19"/>
              </w:rPr>
              <w:t>4</w:t>
            </w:r>
          </w:p>
        </w:tc>
      </w:tr>
      <w:tr>
        <w:tc>
          <w:tcPr>
            <w:tcW w:type="dxa" w:w="3211"/>
            <w:shd w:val="clear" w:color="auto" w:fill="F3EFE5"/>
          </w:tcPr>
          <w:p>
            <w:r/>
            <w:r>
              <w:rPr>
                <w:rFonts w:ascii="Calibri" w:hAnsi="Calibri"/>
                <w:sz w:val="19"/>
              </w:rPr>
              <w:t>Sam Tabrizi</w:t>
            </w:r>
          </w:p>
        </w:tc>
        <w:tc>
          <w:tcPr>
            <w:tcW w:type="dxa" w:w="3211"/>
            <w:shd w:val="clear" w:color="auto" w:fill="F3EFE5"/>
          </w:tcPr>
          <w:p>
            <w:r/>
            <w:r>
              <w:rPr>
                <w:rFonts w:ascii="Calibri" w:hAnsi="Calibri"/>
                <w:sz w:val="19"/>
              </w:rPr>
              <w:t>samtabrizi.com</w:t>
            </w:r>
          </w:p>
        </w:tc>
        <w:tc>
          <w:tcPr>
            <w:tcW w:type="dxa" w:w="3211"/>
            <w:shd w:val="clear" w:color="auto" w:fill="F3EFE5"/>
          </w:tcPr>
          <w:p>
            <w:r/>
            <w:r>
              <w:rPr>
                <w:rFonts w:ascii="Calibri" w:hAnsi="Calibri"/>
                <w:sz w:val="19"/>
              </w:rPr>
              <w:t>3</w:t>
            </w:r>
          </w:p>
        </w:tc>
      </w:tr>
      <w:tr>
        <w:tc>
          <w:tcPr>
            <w:tcW w:type="dxa" w:w="3211"/>
          </w:tcPr>
          <w:p>
            <w:r/>
            <w:r>
              <w:rPr>
                <w:rFonts w:ascii="Calibri" w:hAnsi="Calibri"/>
                <w:sz w:val="19"/>
              </w:rPr>
              <w:t>Krista Lapp</w:t>
            </w:r>
          </w:p>
        </w:tc>
        <w:tc>
          <w:tcPr>
            <w:tcW w:type="dxa" w:w="3211"/>
          </w:tcPr>
          <w:p>
            <w:r/>
            <w:r>
              <w:rPr>
                <w:rFonts w:ascii="Calibri" w:hAnsi="Calibri"/>
                <w:sz w:val="19"/>
              </w:rPr>
              <w:t>kristalapp.com</w:t>
            </w:r>
          </w:p>
        </w:tc>
        <w:tc>
          <w:tcPr>
            <w:tcW w:type="dxa" w:w="3211"/>
          </w:tcPr>
          <w:p>
            <w:r/>
            <w:r>
              <w:rPr>
                <w:rFonts w:ascii="Calibri" w:hAnsi="Calibri"/>
                <w:sz w:val="19"/>
              </w:rPr>
              <w:t>3</w:t>
            </w:r>
          </w:p>
        </w:tc>
      </w:tr>
      <w:tr>
        <w:tc>
          <w:tcPr>
            <w:tcW w:type="dxa" w:w="3211"/>
            <w:shd w:val="clear" w:color="auto" w:fill="F3EFE5"/>
          </w:tcPr>
          <w:p>
            <w:r/>
            <w:r>
              <w:rPr>
                <w:rFonts w:ascii="Calibri" w:hAnsi="Calibri"/>
                <w:sz w:val="19"/>
              </w:rPr>
              <w:t>Tirajeh Mazaheri</w:t>
            </w:r>
          </w:p>
        </w:tc>
        <w:tc>
          <w:tcPr>
            <w:tcW w:type="dxa" w:w="3211"/>
            <w:shd w:val="clear" w:color="auto" w:fill="F3EFE5"/>
          </w:tcPr>
          <w:p>
            <w:r/>
            <w:r>
              <w:rPr>
                <w:rFonts w:ascii="Calibri" w:hAnsi="Calibri"/>
                <w:sz w:val="19"/>
              </w:rPr>
              <w:t>vancouverelites.ca</w:t>
            </w:r>
          </w:p>
        </w:tc>
        <w:tc>
          <w:tcPr>
            <w:tcW w:type="dxa" w:w="3211"/>
            <w:shd w:val="clear" w:color="auto" w:fill="F3EFE5"/>
          </w:tcPr>
          <w:p>
            <w:r/>
            <w:r>
              <w:rPr>
                <w:rFonts w:ascii="Calibri" w:hAnsi="Calibri"/>
                <w:sz w:val="19"/>
              </w:rPr>
              <w:t>2</w:t>
            </w:r>
          </w:p>
        </w:tc>
      </w:tr>
      <w:tr>
        <w:tc>
          <w:tcPr>
            <w:tcW w:type="dxa" w:w="3211"/>
          </w:tcPr>
          <w:p>
            <w:r/>
            <w:r>
              <w:rPr>
                <w:rFonts w:ascii="Calibri" w:hAnsi="Calibri"/>
                <w:sz w:val="19"/>
              </w:rPr>
              <w:t>Nav Shahram</w:t>
            </w:r>
          </w:p>
        </w:tc>
        <w:tc>
          <w:tcPr>
            <w:tcW w:type="dxa" w:w="3211"/>
          </w:tcPr>
          <w:p>
            <w:r/>
            <w:r>
              <w:rPr>
                <w:rFonts w:ascii="Calibri" w:hAnsi="Calibri"/>
                <w:sz w:val="19"/>
              </w:rPr>
              <w:t>navshahram.com</w:t>
            </w:r>
          </w:p>
        </w:tc>
        <w:tc>
          <w:tcPr>
            <w:tcW w:type="dxa" w:w="3211"/>
          </w:tcPr>
          <w:p>
            <w:r/>
            <w:r>
              <w:rPr>
                <w:rFonts w:ascii="Calibri" w:hAnsi="Calibri"/>
                <w:sz w:val="19"/>
              </w:rPr>
              <w:t>2</w:t>
            </w:r>
          </w:p>
        </w:tc>
      </w:tr>
      <w:tr>
        <w:tc>
          <w:tcPr>
            <w:tcW w:type="dxa" w:w="3211"/>
            <w:shd w:val="clear" w:color="auto" w:fill="F3EFE5"/>
          </w:tcPr>
          <w:p>
            <w:r/>
            <w:r>
              <w:rPr>
                <w:rFonts w:ascii="Calibri" w:hAnsi="Calibri"/>
                <w:sz w:val="19"/>
              </w:rPr>
              <w:t>Arian Neyestani</w:t>
            </w:r>
          </w:p>
        </w:tc>
        <w:tc>
          <w:tcPr>
            <w:tcW w:type="dxa" w:w="3211"/>
            <w:shd w:val="clear" w:color="auto" w:fill="F3EFE5"/>
          </w:tcPr>
          <w:p>
            <w:r/>
            <w:r>
              <w:rPr>
                <w:rFonts w:ascii="Calibri" w:hAnsi="Calibri"/>
                <w:sz w:val="19"/>
              </w:rPr>
              <w:t>arianneyestani.com</w:t>
            </w:r>
          </w:p>
        </w:tc>
        <w:tc>
          <w:tcPr>
            <w:tcW w:type="dxa" w:w="3211"/>
            <w:shd w:val="clear" w:color="auto" w:fill="F3EFE5"/>
          </w:tcPr>
          <w:p>
            <w:r/>
            <w:r>
              <w:rPr>
                <w:rFonts w:ascii="Calibri" w:hAnsi="Calibri"/>
                <w:sz w:val="19"/>
              </w:rPr>
              <w:t>2</w:t>
            </w:r>
          </w:p>
        </w:tc>
      </w:tr>
      <w:tr>
        <w:tc>
          <w:tcPr>
            <w:tcW w:type="dxa" w:w="3211"/>
          </w:tcPr>
          <w:p>
            <w:r/>
            <w:r>
              <w:rPr>
                <w:rFonts w:ascii="Calibri" w:hAnsi="Calibri"/>
                <w:sz w:val="19"/>
              </w:rPr>
              <w:t>Ashkan Homes</w:t>
            </w:r>
          </w:p>
        </w:tc>
        <w:tc>
          <w:tcPr>
            <w:tcW w:type="dxa" w:w="3211"/>
          </w:tcPr>
          <w:p>
            <w:r/>
            <w:r>
              <w:rPr>
                <w:rFonts w:ascii="Calibri" w:hAnsi="Calibri"/>
                <w:sz w:val="19"/>
              </w:rPr>
              <w:t>ashkanhomes.com</w:t>
            </w:r>
          </w:p>
        </w:tc>
        <w:tc>
          <w:tcPr>
            <w:tcW w:type="dxa" w:w="3211"/>
          </w:tcPr>
          <w:p>
            <w:r/>
            <w:r>
              <w:rPr>
                <w:rFonts w:ascii="Calibri" w:hAnsi="Calibri"/>
                <w:sz w:val="19"/>
              </w:rPr>
              <w:t>1 (branded only)</w:t>
            </w:r>
          </w:p>
        </w:tc>
      </w:tr>
    </w:tbl>
    <w:p>
      <w:pPr>
        <w:spacing w:before="240" w:after="80"/>
      </w:pPr>
      <w:r>
        <w:rPr>
          <w:rFonts w:ascii="Georgia" w:hAnsi="Georgia"/>
          <w:b/>
          <w:color w:val="0A0E1A"/>
          <w:sz w:val="26"/>
        </w:rPr>
        <w:t>Where AI finds your competitors (not you)</w:t>
      </w:r>
    </w:p>
    <w:tbl>
      <w:tblPr>
        <w:tblW w:type="auto" w:w="0"/>
        <w:jc w:val="left"/>
        <w:tblLayout w:type="autofit"/>
        <w:tblLook w:firstColumn="1" w:firstRow="1" w:lastColumn="0" w:lastRow="0" w:noHBand="0" w:noVBand="1" w:val="04A0"/>
      </w:tblPr>
      <w:tblGrid>
        <w:gridCol w:w="2408"/>
        <w:gridCol w:w="2408"/>
        <w:gridCol w:w="2408"/>
        <w:gridCol w:w="2408"/>
      </w:tblGrid>
      <w:tr>
        <w:tc>
          <w:tcPr>
            <w:tcW w:type="dxa" w:w="2408"/>
            <w:shd w:val="clear" w:color="auto" w:fill="0A0E1A"/>
          </w:tcPr>
          <w:p>
            <w:r/>
            <w:r>
              <w:rPr>
                <w:rFonts w:ascii="Calibri" w:hAnsi="Calibri"/>
                <w:b/>
                <w:color w:val="FBFAF6"/>
                <w:sz w:val="19"/>
              </w:rPr>
              <w:t>Cited domain</w:t>
            </w:r>
          </w:p>
        </w:tc>
        <w:tc>
          <w:tcPr>
            <w:tcW w:type="dxa" w:w="2408"/>
            <w:shd w:val="clear" w:color="auto" w:fill="0A0E1A"/>
          </w:tcPr>
          <w:p>
            <w:r/>
            <w:r>
              <w:rPr>
                <w:rFonts w:ascii="Calibri" w:hAnsi="Calibri"/>
                <w:b/>
                <w:color w:val="FBFAF6"/>
                <w:sz w:val="19"/>
              </w:rPr>
              <w:t>Category</w:t>
            </w:r>
          </w:p>
        </w:tc>
        <w:tc>
          <w:tcPr>
            <w:tcW w:type="dxa" w:w="2408"/>
            <w:shd w:val="clear" w:color="auto" w:fill="0A0E1A"/>
          </w:tcPr>
          <w:p>
            <w:r/>
            <w:r>
              <w:rPr>
                <w:rFonts w:ascii="Calibri" w:hAnsi="Calibri"/>
                <w:b/>
                <w:color w:val="FBFAF6"/>
                <w:sz w:val="19"/>
              </w:rPr>
              <w:t>Queries won</w:t>
            </w:r>
          </w:p>
        </w:tc>
        <w:tc>
          <w:tcPr>
            <w:tcW w:type="dxa" w:w="2408"/>
            <w:shd w:val="clear" w:color="auto" w:fill="0A0E1A"/>
          </w:tcPr>
          <w:p>
            <w:r/>
            <w:r>
              <w:rPr>
                <w:rFonts w:ascii="Calibri" w:hAnsi="Calibri"/>
                <w:b/>
                <w:color w:val="FBFAF6"/>
                <w:sz w:val="19"/>
              </w:rPr>
              <w:t>Ashkan present?</w:t>
            </w:r>
          </w:p>
        </w:tc>
      </w:tr>
      <w:tr>
        <w:tc>
          <w:tcPr>
            <w:tcW w:type="dxa" w:w="2408"/>
          </w:tcPr>
          <w:p>
            <w:r/>
            <w:r>
              <w:rPr>
                <w:rFonts w:ascii="Calibri" w:hAnsi="Calibri"/>
                <w:sz w:val="19"/>
              </w:rPr>
              <w:t>rate-my-agent.com</w:t>
            </w:r>
          </w:p>
        </w:tc>
        <w:tc>
          <w:tcPr>
            <w:tcW w:type="dxa" w:w="2408"/>
          </w:tcPr>
          <w:p>
            <w:r/>
            <w:r>
              <w:rPr>
                <w:rFonts w:ascii="Calibri" w:hAnsi="Calibri"/>
                <w:sz w:val="19"/>
              </w:rPr>
              <w:t>Review</w:t>
            </w:r>
          </w:p>
        </w:tc>
        <w:tc>
          <w:tcPr>
            <w:tcW w:type="dxa" w:w="2408"/>
          </w:tcPr>
          <w:p>
            <w:r/>
            <w:r>
              <w:rPr>
                <w:rFonts w:ascii="Calibri" w:hAnsi="Calibri"/>
                <w:sz w:val="19"/>
              </w:rPr>
              <w:t>7</w:t>
            </w:r>
          </w:p>
        </w:tc>
        <w:tc>
          <w:tcPr>
            <w:tcW w:type="dxa" w:w="2408"/>
          </w:tcPr>
          <w:p>
            <w:r/>
            <w:r>
              <w:rPr>
                <w:rFonts w:ascii="Calibri" w:hAnsi="Calibri"/>
                <w:sz w:val="19"/>
              </w:rPr>
              <w:t>No</w:t>
            </w:r>
          </w:p>
        </w:tc>
      </w:tr>
      <w:tr>
        <w:tc>
          <w:tcPr>
            <w:tcW w:type="dxa" w:w="2408"/>
            <w:shd w:val="clear" w:color="auto" w:fill="F3EFE5"/>
          </w:tcPr>
          <w:p>
            <w:r/>
            <w:r>
              <w:rPr>
                <w:rFonts w:ascii="Calibri" w:hAnsi="Calibri"/>
                <w:sz w:val="19"/>
              </w:rPr>
              <w:t>rankmyagent.com</w:t>
            </w:r>
          </w:p>
        </w:tc>
        <w:tc>
          <w:tcPr>
            <w:tcW w:type="dxa" w:w="2408"/>
            <w:shd w:val="clear" w:color="auto" w:fill="F3EFE5"/>
          </w:tcPr>
          <w:p>
            <w:r/>
            <w:r>
              <w:rPr>
                <w:rFonts w:ascii="Calibri" w:hAnsi="Calibri"/>
                <w:sz w:val="19"/>
              </w:rPr>
              <w:t>Review</w:t>
            </w:r>
          </w:p>
        </w:tc>
        <w:tc>
          <w:tcPr>
            <w:tcW w:type="dxa" w:w="2408"/>
            <w:shd w:val="clear" w:color="auto" w:fill="F3EFE5"/>
          </w:tcPr>
          <w:p>
            <w:r/>
            <w:r>
              <w:rPr>
                <w:rFonts w:ascii="Calibri" w:hAnsi="Calibri"/>
                <w:sz w:val="19"/>
              </w:rPr>
              <w:t>6</w:t>
            </w:r>
          </w:p>
        </w:tc>
        <w:tc>
          <w:tcPr>
            <w:tcW w:type="dxa" w:w="2408"/>
            <w:shd w:val="clear" w:color="auto" w:fill="F3EFE5"/>
          </w:tcPr>
          <w:p>
            <w:r/>
            <w:r>
              <w:rPr>
                <w:rFonts w:ascii="Calibri" w:hAnsi="Calibri"/>
                <w:sz w:val="19"/>
              </w:rPr>
              <w:t>No</w:t>
            </w:r>
          </w:p>
        </w:tc>
      </w:tr>
      <w:tr>
        <w:tc>
          <w:tcPr>
            <w:tcW w:type="dxa" w:w="2408"/>
          </w:tcPr>
          <w:p>
            <w:r/>
            <w:r>
              <w:rPr>
                <w:rFonts w:ascii="Calibri" w:hAnsi="Calibri"/>
                <w:sz w:val="19"/>
              </w:rPr>
              <w:t>rew.ca</w:t>
            </w:r>
          </w:p>
        </w:tc>
        <w:tc>
          <w:tcPr>
            <w:tcW w:type="dxa" w:w="2408"/>
          </w:tcPr>
          <w:p>
            <w:r/>
            <w:r>
              <w:rPr>
                <w:rFonts w:ascii="Calibri" w:hAnsi="Calibri"/>
                <w:sz w:val="19"/>
              </w:rPr>
              <w:t>Directory</w:t>
            </w:r>
          </w:p>
        </w:tc>
        <w:tc>
          <w:tcPr>
            <w:tcW w:type="dxa" w:w="2408"/>
          </w:tcPr>
          <w:p>
            <w:r/>
            <w:r>
              <w:rPr>
                <w:rFonts w:ascii="Calibri" w:hAnsi="Calibri"/>
                <w:sz w:val="19"/>
              </w:rPr>
              <w:t>5</w:t>
            </w:r>
          </w:p>
        </w:tc>
        <w:tc>
          <w:tcPr>
            <w:tcW w:type="dxa" w:w="2408"/>
          </w:tcPr>
          <w:p>
            <w:r/>
            <w:r>
              <w:rPr>
                <w:rFonts w:ascii="Calibri" w:hAnsi="Calibri"/>
                <w:sz w:val="19"/>
              </w:rPr>
              <w:t>Yes</w:t>
            </w:r>
          </w:p>
        </w:tc>
      </w:tr>
      <w:tr>
        <w:tc>
          <w:tcPr>
            <w:tcW w:type="dxa" w:w="2408"/>
            <w:shd w:val="clear" w:color="auto" w:fill="F3EFE5"/>
          </w:tcPr>
          <w:p>
            <w:r/>
            <w:r>
              <w:rPr>
                <w:rFonts w:ascii="Calibri" w:hAnsi="Calibri"/>
                <w:sz w:val="19"/>
              </w:rPr>
              <w:t>realtor.ca</w:t>
            </w:r>
          </w:p>
        </w:tc>
        <w:tc>
          <w:tcPr>
            <w:tcW w:type="dxa" w:w="2408"/>
            <w:shd w:val="clear" w:color="auto" w:fill="F3EFE5"/>
          </w:tcPr>
          <w:p>
            <w:r/>
            <w:r>
              <w:rPr>
                <w:rFonts w:ascii="Calibri" w:hAnsi="Calibri"/>
                <w:sz w:val="19"/>
              </w:rPr>
              <w:t>Directory</w:t>
            </w:r>
          </w:p>
        </w:tc>
        <w:tc>
          <w:tcPr>
            <w:tcW w:type="dxa" w:w="2408"/>
            <w:shd w:val="clear" w:color="auto" w:fill="F3EFE5"/>
          </w:tcPr>
          <w:p>
            <w:r/>
            <w:r>
              <w:rPr>
                <w:rFonts w:ascii="Calibri" w:hAnsi="Calibri"/>
                <w:sz w:val="19"/>
              </w:rPr>
              <w:t>5</w:t>
            </w:r>
          </w:p>
        </w:tc>
        <w:tc>
          <w:tcPr>
            <w:tcW w:type="dxa" w:w="2408"/>
            <w:shd w:val="clear" w:color="auto" w:fill="F3EFE5"/>
          </w:tcPr>
          <w:p>
            <w:r/>
            <w:r>
              <w:rPr>
                <w:rFonts w:ascii="Calibri" w:hAnsi="Calibri"/>
                <w:sz w:val="19"/>
              </w:rPr>
              <w:t>Yes</w:t>
            </w:r>
          </w:p>
        </w:tc>
      </w:tr>
      <w:tr>
        <w:tc>
          <w:tcPr>
            <w:tcW w:type="dxa" w:w="2408"/>
          </w:tcPr>
          <w:p>
            <w:r/>
            <w:r>
              <w:rPr>
                <w:rFonts w:ascii="Calibri" w:hAnsi="Calibri"/>
                <w:sz w:val="19"/>
              </w:rPr>
              <w:t>iranianagent.com</w:t>
            </w:r>
          </w:p>
        </w:tc>
        <w:tc>
          <w:tcPr>
            <w:tcW w:type="dxa" w:w="2408"/>
          </w:tcPr>
          <w:p>
            <w:r/>
            <w:r>
              <w:rPr>
                <w:rFonts w:ascii="Calibri" w:hAnsi="Calibri"/>
                <w:sz w:val="19"/>
              </w:rPr>
              <w:t>Persian directory</w:t>
            </w:r>
          </w:p>
        </w:tc>
        <w:tc>
          <w:tcPr>
            <w:tcW w:type="dxa" w:w="2408"/>
          </w:tcPr>
          <w:p>
            <w:r/>
            <w:r>
              <w:rPr>
                <w:rFonts w:ascii="Calibri" w:hAnsi="Calibri"/>
                <w:sz w:val="19"/>
              </w:rPr>
              <w:t>4</w:t>
            </w:r>
          </w:p>
        </w:tc>
        <w:tc>
          <w:tcPr>
            <w:tcW w:type="dxa" w:w="2408"/>
          </w:tcPr>
          <w:p>
            <w:r/>
            <w:r>
              <w:rPr>
                <w:rFonts w:ascii="Calibri" w:hAnsi="Calibri"/>
                <w:sz w:val="19"/>
              </w:rPr>
              <w:t>No</w:t>
            </w:r>
          </w:p>
        </w:tc>
      </w:tr>
      <w:tr>
        <w:tc>
          <w:tcPr>
            <w:tcW w:type="dxa" w:w="2408"/>
            <w:shd w:val="clear" w:color="auto" w:fill="F3EFE5"/>
          </w:tcPr>
          <w:p>
            <w:r/>
            <w:r>
              <w:rPr>
                <w:rFonts w:ascii="Calibri" w:hAnsi="Calibri"/>
                <w:sz w:val="19"/>
              </w:rPr>
              <w:t>threebestrated.ca</w:t>
            </w:r>
          </w:p>
        </w:tc>
        <w:tc>
          <w:tcPr>
            <w:tcW w:type="dxa" w:w="2408"/>
            <w:shd w:val="clear" w:color="auto" w:fill="F3EFE5"/>
          </w:tcPr>
          <w:p>
            <w:r/>
            <w:r>
              <w:rPr>
                <w:rFonts w:ascii="Calibri" w:hAnsi="Calibri"/>
                <w:sz w:val="19"/>
              </w:rPr>
              <w:t>Curated review</w:t>
            </w:r>
          </w:p>
        </w:tc>
        <w:tc>
          <w:tcPr>
            <w:tcW w:type="dxa" w:w="2408"/>
            <w:shd w:val="clear" w:color="auto" w:fill="F3EFE5"/>
          </w:tcPr>
          <w:p>
            <w:r/>
            <w:r>
              <w:rPr>
                <w:rFonts w:ascii="Calibri" w:hAnsi="Calibri"/>
                <w:sz w:val="19"/>
              </w:rPr>
              <w:t>4</w:t>
            </w:r>
          </w:p>
        </w:tc>
        <w:tc>
          <w:tcPr>
            <w:tcW w:type="dxa" w:w="2408"/>
            <w:shd w:val="clear" w:color="auto" w:fill="F3EFE5"/>
          </w:tcPr>
          <w:p>
            <w:r/>
            <w:r>
              <w:rPr>
                <w:rFonts w:ascii="Calibri" w:hAnsi="Calibri"/>
                <w:sz w:val="19"/>
              </w:rPr>
              <w:t>No</w:t>
            </w:r>
          </w:p>
        </w:tc>
      </w:tr>
      <w:tr>
        <w:tc>
          <w:tcPr>
            <w:tcW w:type="dxa" w:w="2408"/>
          </w:tcPr>
          <w:p>
            <w:r/>
            <w:r>
              <w:rPr>
                <w:rFonts w:ascii="Calibri" w:hAnsi="Calibri"/>
                <w:sz w:val="19"/>
              </w:rPr>
              <w:t>iranianrealtor.org</w:t>
            </w:r>
          </w:p>
        </w:tc>
        <w:tc>
          <w:tcPr>
            <w:tcW w:type="dxa" w:w="2408"/>
          </w:tcPr>
          <w:p>
            <w:r/>
            <w:r>
              <w:rPr>
                <w:rFonts w:ascii="Calibri" w:hAnsi="Calibri"/>
                <w:sz w:val="19"/>
              </w:rPr>
              <w:t>Persian directory</w:t>
            </w:r>
          </w:p>
        </w:tc>
        <w:tc>
          <w:tcPr>
            <w:tcW w:type="dxa" w:w="2408"/>
          </w:tcPr>
          <w:p>
            <w:r/>
            <w:r>
              <w:rPr>
                <w:rFonts w:ascii="Calibri" w:hAnsi="Calibri"/>
                <w:sz w:val="19"/>
              </w:rPr>
              <w:t>3</w:t>
            </w:r>
          </w:p>
        </w:tc>
        <w:tc>
          <w:tcPr>
            <w:tcW w:type="dxa" w:w="2408"/>
          </w:tcPr>
          <w:p>
            <w:r/>
            <w:r>
              <w:rPr>
                <w:rFonts w:ascii="Calibri" w:hAnsi="Calibri"/>
                <w:sz w:val="19"/>
              </w:rPr>
              <w:t>No</w:t>
            </w:r>
          </w:p>
        </w:tc>
      </w:tr>
      <w:tr>
        <w:tc>
          <w:tcPr>
            <w:tcW w:type="dxa" w:w="2408"/>
            <w:shd w:val="clear" w:color="auto" w:fill="F3EFE5"/>
          </w:tcPr>
          <w:p>
            <w:r/>
            <w:r>
              <w:rPr>
                <w:rFonts w:ascii="Calibri" w:hAnsi="Calibri"/>
                <w:sz w:val="19"/>
              </w:rPr>
              <w:t>parsapages.com</w:t>
            </w:r>
          </w:p>
        </w:tc>
        <w:tc>
          <w:tcPr>
            <w:tcW w:type="dxa" w:w="2408"/>
            <w:shd w:val="clear" w:color="auto" w:fill="F3EFE5"/>
          </w:tcPr>
          <w:p>
            <w:r/>
            <w:r>
              <w:rPr>
                <w:rFonts w:ascii="Calibri" w:hAnsi="Calibri"/>
                <w:sz w:val="19"/>
              </w:rPr>
              <w:t>Persian directory</w:t>
            </w:r>
          </w:p>
        </w:tc>
        <w:tc>
          <w:tcPr>
            <w:tcW w:type="dxa" w:w="2408"/>
            <w:shd w:val="clear" w:color="auto" w:fill="F3EFE5"/>
          </w:tcPr>
          <w:p>
            <w:r/>
            <w:r>
              <w:rPr>
                <w:rFonts w:ascii="Calibri" w:hAnsi="Calibri"/>
                <w:sz w:val="19"/>
              </w:rPr>
              <w:t>3</w:t>
            </w:r>
          </w:p>
        </w:tc>
        <w:tc>
          <w:tcPr>
            <w:tcW w:type="dxa" w:w="2408"/>
            <w:shd w:val="clear" w:color="auto" w:fill="F3EFE5"/>
          </w:tcPr>
          <w:p>
            <w:r/>
            <w:r>
              <w:rPr>
                <w:rFonts w:ascii="Calibri" w:hAnsi="Calibri"/>
                <w:sz w:val="19"/>
              </w:rPr>
              <w:t>No</w:t>
            </w:r>
          </w:p>
        </w:tc>
      </w:tr>
      <w:tr>
        <w:tc>
          <w:tcPr>
            <w:tcW w:type="dxa" w:w="2408"/>
          </w:tcPr>
          <w:p>
            <w:r/>
            <w:r>
              <w:rPr>
                <w:rFonts w:ascii="Calibri" w:hAnsi="Calibri"/>
                <w:sz w:val="19"/>
              </w:rPr>
              <w:t>yelp.ca</w:t>
            </w:r>
          </w:p>
        </w:tc>
        <w:tc>
          <w:tcPr>
            <w:tcW w:type="dxa" w:w="2408"/>
          </w:tcPr>
          <w:p>
            <w:r/>
            <w:r>
              <w:rPr>
                <w:rFonts w:ascii="Calibri" w:hAnsi="Calibri"/>
                <w:sz w:val="19"/>
              </w:rPr>
              <w:t>Review</w:t>
            </w:r>
          </w:p>
        </w:tc>
        <w:tc>
          <w:tcPr>
            <w:tcW w:type="dxa" w:w="2408"/>
          </w:tcPr>
          <w:p>
            <w:r/>
            <w:r>
              <w:rPr>
                <w:rFonts w:ascii="Calibri" w:hAnsi="Calibri"/>
                <w:sz w:val="19"/>
              </w:rPr>
              <w:t>2</w:t>
            </w:r>
          </w:p>
        </w:tc>
        <w:tc>
          <w:tcPr>
            <w:tcW w:type="dxa" w:w="2408"/>
          </w:tcPr>
          <w:p>
            <w:r/>
            <w:r>
              <w:rPr>
                <w:rFonts w:ascii="Calibri" w:hAnsi="Calibri"/>
                <w:sz w:val="19"/>
              </w:rPr>
              <w:t>No</w:t>
            </w:r>
          </w:p>
        </w:tc>
      </w:tr>
      <w:tr>
        <w:tc>
          <w:tcPr>
            <w:tcW w:type="dxa" w:w="2408"/>
            <w:shd w:val="clear" w:color="auto" w:fill="F3EFE5"/>
          </w:tcPr>
          <w:p>
            <w:r/>
            <w:r>
              <w:rPr>
                <w:rFonts w:ascii="Calibri" w:hAnsi="Calibri"/>
                <w:sz w:val="19"/>
              </w:rPr>
              <w:t>linkedin.com</w:t>
            </w:r>
          </w:p>
        </w:tc>
        <w:tc>
          <w:tcPr>
            <w:tcW w:type="dxa" w:w="2408"/>
            <w:shd w:val="clear" w:color="auto" w:fill="F3EFE5"/>
          </w:tcPr>
          <w:p>
            <w:r/>
            <w:r>
              <w:rPr>
                <w:rFonts w:ascii="Calibri" w:hAnsi="Calibri"/>
                <w:sz w:val="19"/>
              </w:rPr>
              <w:t>Social</w:t>
            </w:r>
          </w:p>
        </w:tc>
        <w:tc>
          <w:tcPr>
            <w:tcW w:type="dxa" w:w="2408"/>
            <w:shd w:val="clear" w:color="auto" w:fill="F3EFE5"/>
          </w:tcPr>
          <w:p>
            <w:r/>
            <w:r>
              <w:rPr>
                <w:rFonts w:ascii="Calibri" w:hAnsi="Calibri"/>
                <w:sz w:val="19"/>
              </w:rPr>
              <w:t>2</w:t>
            </w:r>
          </w:p>
        </w:tc>
        <w:tc>
          <w:tcPr>
            <w:tcW w:type="dxa" w:w="2408"/>
            <w:shd w:val="clear" w:color="auto" w:fill="F3EFE5"/>
          </w:tcPr>
          <w:p>
            <w:r/>
            <w:r>
              <w:rPr>
                <w:rFonts w:ascii="Calibri" w:hAnsi="Calibri"/>
                <w:sz w:val="19"/>
              </w:rPr>
              <w:t>Yes (duplicated)</w:t>
            </w:r>
          </w:p>
        </w:tc>
      </w:tr>
    </w:tbl>
    <w:p>
      <w:r>
        <w:rPr>
          <w:rFonts w:ascii="Calibri" w:hAnsi="Calibri"/>
          <w:sz w:val="21"/>
        </w:rPr>
        <w:t>Six of the top ten AI-citation sources are free to claim. The Persian-directory cluster alone wins 10 queries between them and takes ~3 hours to register on all six.</w:t>
      </w:r>
    </w:p>
    <w:p>
      <w:pPr>
        <w:spacing w:before="240" w:after="80"/>
      </w:pPr>
      <w:r>
        <w:rPr>
          <w:rFonts w:ascii="Georgia" w:hAnsi="Georgia"/>
          <w:b/>
          <w:color w:val="0A0E1A"/>
          <w:sz w:val="26"/>
        </w:rPr>
        <w:t>Content citability scores</w:t>
      </w:r>
    </w:p>
    <w:tbl>
      <w:tblPr>
        <w:tblW w:type="auto" w:w="0"/>
        <w:jc w:val="left"/>
        <w:tblLayout w:type="autofit"/>
        <w:tblLook w:firstColumn="1" w:firstRow="1" w:lastColumn="0" w:lastRow="0" w:noHBand="0" w:noVBand="1" w:val="04A0"/>
      </w:tblPr>
      <w:tblGrid>
        <w:gridCol w:w="4816"/>
        <w:gridCol w:w="4816"/>
      </w:tblGrid>
      <w:tr>
        <w:tc>
          <w:tcPr>
            <w:tcW w:type="dxa" w:w="4816"/>
            <w:shd w:val="clear" w:color="auto" w:fill="0A0E1A"/>
          </w:tcPr>
          <w:p>
            <w:r/>
            <w:r>
              <w:rPr>
                <w:rFonts w:ascii="Calibri" w:hAnsi="Calibri"/>
                <w:b/>
                <w:color w:val="FBFAF6"/>
                <w:sz w:val="19"/>
              </w:rPr>
              <w:t>Site</w:t>
            </w:r>
          </w:p>
        </w:tc>
        <w:tc>
          <w:tcPr>
            <w:tcW w:type="dxa" w:w="4816"/>
            <w:shd w:val="clear" w:color="auto" w:fill="0A0E1A"/>
          </w:tcPr>
          <w:p>
            <w:r/>
            <w:r>
              <w:rPr>
                <w:rFonts w:ascii="Calibri" w:hAnsi="Calibri"/>
                <w:b/>
                <w:color w:val="FBFAF6"/>
                <w:sz w:val="19"/>
              </w:rPr>
              <w:t>Score /10</w:t>
            </w:r>
          </w:p>
        </w:tc>
      </w:tr>
      <w:tr>
        <w:tc>
          <w:tcPr>
            <w:tcW w:type="dxa" w:w="4816"/>
          </w:tcPr>
          <w:p>
            <w:r/>
            <w:r>
              <w:rPr>
                <w:rFonts w:ascii="Calibri" w:hAnsi="Calibri"/>
                <w:sz w:val="19"/>
              </w:rPr>
              <w:t>Sam Tabrizi</w:t>
            </w:r>
          </w:p>
        </w:tc>
        <w:tc>
          <w:tcPr>
            <w:tcW w:type="dxa" w:w="4816"/>
          </w:tcPr>
          <w:p>
            <w:r/>
            <w:r>
              <w:rPr>
                <w:rFonts w:ascii="Calibri" w:hAnsi="Calibri"/>
                <w:sz w:val="19"/>
              </w:rPr>
              <w:t>7.5</w:t>
            </w:r>
          </w:p>
        </w:tc>
      </w:tr>
      <w:tr>
        <w:tc>
          <w:tcPr>
            <w:tcW w:type="dxa" w:w="4816"/>
            <w:shd w:val="clear" w:color="auto" w:fill="F3EFE5"/>
          </w:tcPr>
          <w:p>
            <w:r/>
            <w:r>
              <w:rPr>
                <w:rFonts w:ascii="Calibri" w:hAnsi="Calibri"/>
                <w:sz w:val="19"/>
              </w:rPr>
              <w:t>Hassenn Khaseipoul</w:t>
            </w:r>
          </w:p>
        </w:tc>
        <w:tc>
          <w:tcPr>
            <w:tcW w:type="dxa" w:w="4816"/>
            <w:shd w:val="clear" w:color="auto" w:fill="F3EFE5"/>
          </w:tcPr>
          <w:p>
            <w:r/>
            <w:r>
              <w:rPr>
                <w:rFonts w:ascii="Calibri" w:hAnsi="Calibri"/>
                <w:sz w:val="19"/>
              </w:rPr>
              <w:t>6.5</w:t>
            </w:r>
          </w:p>
        </w:tc>
      </w:tr>
      <w:tr>
        <w:tc>
          <w:tcPr>
            <w:tcW w:type="dxa" w:w="4816"/>
          </w:tcPr>
          <w:p>
            <w:r/>
            <w:r>
              <w:rPr>
                <w:rFonts w:ascii="Calibri" w:hAnsi="Calibri"/>
                <w:sz w:val="19"/>
              </w:rPr>
              <w:t>Amir Miri</w:t>
            </w:r>
          </w:p>
        </w:tc>
        <w:tc>
          <w:tcPr>
            <w:tcW w:type="dxa" w:w="4816"/>
          </w:tcPr>
          <w:p>
            <w:r/>
            <w:r>
              <w:rPr>
                <w:rFonts w:ascii="Calibri" w:hAnsi="Calibri"/>
                <w:sz w:val="19"/>
              </w:rPr>
              <w:t>6.0</w:t>
            </w:r>
          </w:p>
        </w:tc>
      </w:tr>
      <w:tr>
        <w:tc>
          <w:tcPr>
            <w:tcW w:type="dxa" w:w="4816"/>
            <w:shd w:val="clear" w:color="auto" w:fill="F3EFE5"/>
          </w:tcPr>
          <w:p>
            <w:r/>
            <w:r>
              <w:rPr>
                <w:rFonts w:ascii="Calibri" w:hAnsi="Calibri"/>
                <w:sz w:val="19"/>
              </w:rPr>
              <w:t>Krista Lapp</w:t>
            </w:r>
          </w:p>
        </w:tc>
        <w:tc>
          <w:tcPr>
            <w:tcW w:type="dxa" w:w="4816"/>
            <w:shd w:val="clear" w:color="auto" w:fill="F3EFE5"/>
          </w:tcPr>
          <w:p>
            <w:r/>
            <w:r>
              <w:rPr>
                <w:rFonts w:ascii="Calibri" w:hAnsi="Calibri"/>
                <w:sz w:val="19"/>
              </w:rPr>
              <w:t>6.0</w:t>
            </w:r>
          </w:p>
        </w:tc>
      </w:tr>
      <w:tr>
        <w:tc>
          <w:tcPr>
            <w:tcW w:type="dxa" w:w="4816"/>
          </w:tcPr>
          <w:p>
            <w:r/>
            <w:r>
              <w:rPr>
                <w:rFonts w:ascii="Calibri" w:hAnsi="Calibri"/>
                <w:sz w:val="19"/>
              </w:rPr>
              <w:t>Ashkan Homes</w:t>
            </w:r>
          </w:p>
        </w:tc>
        <w:tc>
          <w:tcPr>
            <w:tcW w:type="dxa" w:w="4816"/>
          </w:tcPr>
          <w:p>
            <w:r/>
            <w:r>
              <w:rPr>
                <w:rFonts w:ascii="Calibri" w:hAnsi="Calibri"/>
                <w:sz w:val="19"/>
              </w:rPr>
              <w:t>2.0</w:t>
            </w:r>
          </w:p>
        </w:tc>
      </w:tr>
    </w:tbl>
    <w:p>
      <w:r>
        <w:br w:type="page"/>
      </w:r>
    </w:p>
    <w:p>
      <w:pPr>
        <w:spacing w:before="360" w:after="120"/>
      </w:pPr>
      <w:r>
        <w:rPr>
          <w:rFonts w:ascii="Georgia" w:hAnsi="Georgia"/>
          <w:b/>
          <w:color w:val="0A0E1A"/>
          <w:sz w:val="44"/>
        </w:rPr>
        <w:t>GEO Roadmap — 4-Phase Plan</w:t>
      </w:r>
    </w:p>
    <w:p>
      <w:pPr>
        <w:spacing w:before="240" w:after="80"/>
      </w:pPr>
      <w:r>
        <w:rPr>
          <w:rFonts w:ascii="Georgia" w:hAnsi="Georgia"/>
          <w:b/>
          <w:color w:val="0A0E1A"/>
          <w:sz w:val="26"/>
        </w:rPr>
        <w:t>Phase 1 · Week 1 — Immediate Registrations &amp; P0 Fixes</w:t>
      </w:r>
    </w:p>
    <w:p>
      <w:r>
        <w:rPr>
          <w:rFonts w:ascii="Calibri" w:hAnsi="Calibri"/>
          <w:sz w:val="21"/>
        </w:rPr>
        <w:t>What: Fix GBP. Fix homepage title tag + JSON-LD typo. Remove noindex from /search-listings/. Delete duplicate LinkedIn. Register on Rate-My-Agent, RankMyAgent, and all 6 Persian directories. Claim @ashkanhomes on TikTok, YouTube, Twitter/X. Answer the REW.ca negative review.</w:t>
      </w:r>
    </w:p>
    <w:p>
      <w:r>
        <w:rPr>
          <w:rFonts w:ascii="Calibri" w:hAnsi="Calibri"/>
          <w:i/>
          <w:sz w:val="21"/>
        </w:rPr>
        <w:t>Why it works: AI engines preferentially cite high-authority review platforms and category directories for “best X” queries. Six of the ten most-cited domains for Vancouver real-estate queries are free to claim. Single-afternoon of ops work moves Ashkan onto 3–4 of them immediately.</w:t>
      </w:r>
    </w:p>
    <w:p>
      <w:pPr>
        <w:spacing w:before="240" w:after="80"/>
      </w:pPr>
      <w:r>
        <w:rPr>
          <w:rFonts w:ascii="Georgia" w:hAnsi="Georgia"/>
          <w:b/>
          <w:color w:val="0A0E1A"/>
          <w:sz w:val="26"/>
        </w:rPr>
        <w:t>Phase 2 · Weeks 2–4 — Foundation</w:t>
      </w:r>
    </w:p>
    <w:p>
      <w:r>
        <w:rPr>
          <w:rFonts w:ascii="Calibri" w:hAnsi="Calibri"/>
          <w:sz w:val="21"/>
        </w:rPr>
        <w:t>What: Deploy llms.txt (draft in Appendix A). Ship full Schema.org stack: RealEstateAgent + Person + LocalBusiness + Organization + FAQPage + BreadcrumbList + Review aggregate. Rewrite homepage, About, contact with quantifiable E-E-A-T. Rebuild heading hierarchy across templates. Launch initial 5 unique neighbourhood guides. Restore /testimonials/ aggregate page. Submit sitemap to Search Console. Fix hreflang. Ship GA4 + GTM + consent.</w:t>
      </w:r>
    </w:p>
    <w:p>
      <w:r>
        <w:rPr>
          <w:rFonts w:ascii="Calibri" w:hAnsi="Calibri"/>
          <w:i/>
          <w:sz w:val="21"/>
        </w:rPr>
        <w:t>Why it works: AI engines' retrieval pipelines privilege structured data as ground-truth for entity facts. JSON-LD + llms.txt + a Knowledge-Graph-eligible About page collectively establish Ashkan as a named entity with citable attributes — the exact data shape LLMs want for generating citation responses.</w:t>
      </w:r>
    </w:p>
    <w:p>
      <w:pPr>
        <w:spacing w:before="240" w:after="80"/>
      </w:pPr>
      <w:r>
        <w:rPr>
          <w:rFonts w:ascii="Georgia" w:hAnsi="Georgia"/>
          <w:b/>
          <w:color w:val="0A0E1A"/>
          <w:sz w:val="26"/>
        </w:rPr>
        <w:t>Phase 3 · Months 2–3 — Authority</w:t>
      </w:r>
    </w:p>
    <w:p>
      <w:r>
        <w:rPr>
          <w:rFonts w:ascii="Calibri" w:hAnsi="Calibri"/>
          <w:sz w:val="21"/>
        </w:rPr>
        <w:t>What: Create Wikidata entity (zero competitors have one). Launch 10-URL Farsi content cluster under /fa/ — homepage, about, 6 neighbourhood guides, buyer FAQ, seller FAQ. Execute 5-touch CASL-compliant review solicitation to drive 10+ new REW + Google + RMA + RankMyAgent reviews over 90 days. Reactivate blog with monthly market-update cadence. Pitch Vancouver Sun, Georgia Straight, Daily Hive, CBC BC, Shahrvand-BC.</w:t>
      </w:r>
    </w:p>
    <w:p>
      <w:r>
        <w:rPr>
          <w:rFonts w:ascii="Calibri" w:hAnsi="Calibri"/>
          <w:i/>
          <w:sz w:val="21"/>
        </w:rPr>
        <w:t>Why it works: Wikidata entries seed Google Knowledge Graph. Farsi-language authority closes the single largest undefended niche gap. Review volume + recency are two of the top three inputs to AI engines' local-expert ranking.</w:t>
      </w:r>
    </w:p>
    <w:p>
      <w:pPr>
        <w:spacing w:before="240" w:after="80"/>
      </w:pPr>
      <w:r>
        <w:rPr>
          <w:rFonts w:ascii="Georgia" w:hAnsi="Georgia"/>
          <w:b/>
          <w:color w:val="0A0E1A"/>
          <w:sz w:val="26"/>
        </w:rPr>
        <w:t>Phase 4 · Months 4–6 — Dominance</w:t>
      </w:r>
    </w:p>
    <w:p>
      <w:r>
        <w:rPr>
          <w:rFonts w:ascii="Calibri" w:hAnsi="Calibri"/>
          <w:sz w:val="21"/>
        </w:rPr>
        <w:t>What: Launch YouTube with bilingual neighbourhood tours (2–4/month). Instagram Reels 3–5/week. Pursue RankMyAgent / Rate-My-Agent awards. Brand-search-volume ignition tactics. Partnership network: Persian-community mortgage brokers, inspectors, estate planners.</w:t>
      </w:r>
    </w:p>
    <w:p>
      <w:r>
        <w:rPr>
          <w:rFonts w:ascii="Calibri" w:hAnsi="Calibri"/>
          <w:i/>
          <w:sz w:val="21"/>
        </w:rPr>
        <w:t>Why it works: Video is the single highest-multiplier format for AI citation (NAR 2025: 12× share rate). YouTube is a Google-indexed surface that AI Overviews cite directly. Brand-search velocity is the #1 predictor of Knowledge Panel and AI-citation stability.</w:t>
      </w:r>
    </w:p>
    <w:p>
      <w:r>
        <w:br w:type="page"/>
      </w:r>
    </w:p>
    <w:p>
      <w:pPr>
        <w:spacing w:before="360" w:after="120"/>
      </w:pPr>
      <w:r>
        <w:rPr>
          <w:rFonts w:ascii="Georgia" w:hAnsi="Georgia"/>
          <w:b/>
          <w:color w:val="0A0E1A"/>
          <w:sz w:val="44"/>
        </w:rPr>
        <w:t>Competitive Landscape</w:t>
      </w:r>
    </w:p>
    <w:p>
      <w:r>
        <w:rPr>
          <w:rFonts w:ascii="Calibri" w:hAnsi="Calibri"/>
          <w:sz w:val="21"/>
        </w:rPr>
        <w:t>Eight competitors deep-reconnaissance'd. Strategic take: do not fight Tirajeh Mazaheri head-to-head on social. Win by occupying AI-search and Farsi-content territory that every competitor has left undefended.</w:t>
      </w:r>
    </w:p>
    <w:tbl>
      <w:tblPr>
        <w:tblW w:type="auto" w:w="0"/>
        <w:jc w:val="left"/>
        <w:tblLayout w:type="autofit"/>
        <w:tblLook w:firstColumn="1" w:firstRow="1" w:lastColumn="0" w:lastRow="0" w:noHBand="0" w:noVBand="1" w:val="04A0"/>
      </w:tblPr>
      <w:tblGrid>
        <w:gridCol w:w="1376"/>
        <w:gridCol w:w="1376"/>
        <w:gridCol w:w="1376"/>
        <w:gridCol w:w="1376"/>
        <w:gridCol w:w="1376"/>
        <w:gridCol w:w="1376"/>
        <w:gridCol w:w="1376"/>
      </w:tblGrid>
      <w:tr>
        <w:tc>
          <w:tcPr>
            <w:tcW w:type="dxa" w:w="1376"/>
            <w:shd w:val="clear" w:color="auto" w:fill="0A0E1A"/>
          </w:tcPr>
          <w:p>
            <w:r/>
            <w:r>
              <w:rPr>
                <w:rFonts w:ascii="Calibri" w:hAnsi="Calibri"/>
                <w:b/>
                <w:color w:val="FBFAF6"/>
                <w:sz w:val="19"/>
              </w:rPr>
              <w:t>Competitor</w:t>
            </w:r>
          </w:p>
        </w:tc>
        <w:tc>
          <w:tcPr>
            <w:tcW w:type="dxa" w:w="1376"/>
            <w:shd w:val="clear" w:color="auto" w:fill="0A0E1A"/>
          </w:tcPr>
          <w:p>
            <w:r/>
            <w:r>
              <w:rPr>
                <w:rFonts w:ascii="Calibri" w:hAnsi="Calibri"/>
                <w:b/>
                <w:color w:val="FBFAF6"/>
                <w:sz w:val="19"/>
              </w:rPr>
              <w:t>Moat</w:t>
            </w:r>
          </w:p>
        </w:tc>
        <w:tc>
          <w:tcPr>
            <w:tcW w:type="dxa" w:w="1376"/>
            <w:shd w:val="clear" w:color="auto" w:fill="0A0E1A"/>
          </w:tcPr>
          <w:p>
            <w:r/>
            <w:r>
              <w:rPr>
                <w:rFonts w:ascii="Calibri" w:hAnsi="Calibri"/>
                <w:b/>
                <w:color w:val="FBFAF6"/>
                <w:sz w:val="19"/>
              </w:rPr>
              <w:t>AI Vis</w:t>
            </w:r>
          </w:p>
        </w:tc>
        <w:tc>
          <w:tcPr>
            <w:tcW w:type="dxa" w:w="1376"/>
            <w:shd w:val="clear" w:color="auto" w:fill="0A0E1A"/>
          </w:tcPr>
          <w:p>
            <w:r/>
            <w:r>
              <w:rPr>
                <w:rFonts w:ascii="Calibri" w:hAnsi="Calibri"/>
                <w:b/>
                <w:color w:val="FBFAF6"/>
                <w:sz w:val="19"/>
              </w:rPr>
              <w:t>Schema</w:t>
            </w:r>
          </w:p>
        </w:tc>
        <w:tc>
          <w:tcPr>
            <w:tcW w:type="dxa" w:w="1376"/>
            <w:shd w:val="clear" w:color="auto" w:fill="0A0E1A"/>
          </w:tcPr>
          <w:p>
            <w:r/>
            <w:r>
              <w:rPr>
                <w:rFonts w:ascii="Calibri" w:hAnsi="Calibri"/>
                <w:b/>
                <w:color w:val="FBFAF6"/>
                <w:sz w:val="19"/>
              </w:rPr>
              <w:t>llms.txt</w:t>
            </w:r>
          </w:p>
        </w:tc>
        <w:tc>
          <w:tcPr>
            <w:tcW w:type="dxa" w:w="1376"/>
            <w:shd w:val="clear" w:color="auto" w:fill="0A0E1A"/>
          </w:tcPr>
          <w:p>
            <w:r/>
            <w:r>
              <w:rPr>
                <w:rFonts w:ascii="Calibri" w:hAnsi="Calibri"/>
                <w:b/>
                <w:color w:val="FBFAF6"/>
                <w:sz w:val="19"/>
              </w:rPr>
              <w:t>Farsi URLs</w:t>
            </w:r>
          </w:p>
        </w:tc>
        <w:tc>
          <w:tcPr>
            <w:tcW w:type="dxa" w:w="1376"/>
            <w:shd w:val="clear" w:color="auto" w:fill="0A0E1A"/>
          </w:tcPr>
          <w:p>
            <w:r/>
            <w:r>
              <w:rPr>
                <w:rFonts w:ascii="Calibri" w:hAnsi="Calibri"/>
                <w:b/>
                <w:color w:val="FBFAF6"/>
                <w:sz w:val="19"/>
              </w:rPr>
              <w:t>Exploitable Gap</w:t>
            </w:r>
          </w:p>
        </w:tc>
      </w:tr>
      <w:tr>
        <w:tc>
          <w:tcPr>
            <w:tcW w:type="dxa" w:w="1376"/>
          </w:tcPr>
          <w:p>
            <w:r/>
            <w:r>
              <w:rPr>
                <w:rFonts w:ascii="Calibri" w:hAnsi="Calibri"/>
                <w:sz w:val="19"/>
              </w:rPr>
              <w:t>Tirajeh Mazaheri</w:t>
            </w:r>
          </w:p>
        </w:tc>
        <w:tc>
          <w:tcPr>
            <w:tcW w:type="dxa" w:w="1376"/>
          </w:tcPr>
          <w:p>
            <w:r/>
            <w:r>
              <w:rPr>
                <w:rFonts w:ascii="Calibri" w:hAnsi="Calibri"/>
                <w:sz w:val="19"/>
              </w:rPr>
              <w:t>Social/Luxury</w:t>
            </w:r>
          </w:p>
        </w:tc>
        <w:tc>
          <w:tcPr>
            <w:tcW w:type="dxa" w:w="1376"/>
          </w:tcPr>
          <w:p>
            <w:r/>
            <w:r>
              <w:rPr>
                <w:rFonts w:ascii="Calibri" w:hAnsi="Calibri"/>
                <w:sz w:val="19"/>
              </w:rPr>
              <w:t>2/12</w:t>
            </w:r>
          </w:p>
        </w:tc>
        <w:tc>
          <w:tcPr>
            <w:tcW w:type="dxa" w:w="1376"/>
          </w:tcPr>
          <w:p>
            <w:r/>
            <w:r>
              <w:rPr>
                <w:rFonts w:ascii="Calibri" w:hAnsi="Calibri"/>
                <w:sz w:val="19"/>
              </w:rPr>
              <w:t>Generic</w:t>
            </w:r>
          </w:p>
        </w:tc>
        <w:tc>
          <w:tcPr>
            <w:tcW w:type="dxa" w:w="1376"/>
          </w:tcPr>
          <w:p>
            <w:r/>
            <w:r>
              <w:rPr>
                <w:rFonts w:ascii="Calibri" w:hAnsi="Calibri"/>
                <w:sz w:val="19"/>
              </w:rPr>
              <w:t>No</w:t>
            </w:r>
          </w:p>
        </w:tc>
        <w:tc>
          <w:tcPr>
            <w:tcW w:type="dxa" w:w="1376"/>
          </w:tcPr>
          <w:p>
            <w:r/>
            <w:r>
              <w:rPr>
                <w:rFonts w:ascii="Calibri" w:hAnsi="Calibri"/>
                <w:sz w:val="19"/>
              </w:rPr>
              <w:t>0</w:t>
            </w:r>
          </w:p>
        </w:tc>
        <w:tc>
          <w:tcPr>
            <w:tcW w:type="dxa" w:w="1376"/>
          </w:tcPr>
          <w:p>
            <w:r/>
            <w:r>
              <w:rPr>
                <w:rFonts w:ascii="Calibri" w:hAnsi="Calibri"/>
                <w:sz w:val="19"/>
              </w:rPr>
              <w:t>Technical SEO + AI search</w:t>
            </w:r>
          </w:p>
        </w:tc>
      </w:tr>
      <w:tr>
        <w:tc>
          <w:tcPr>
            <w:tcW w:type="dxa" w:w="1376"/>
            <w:shd w:val="clear" w:color="auto" w:fill="F3EFE5"/>
          </w:tcPr>
          <w:p>
            <w:r/>
            <w:r>
              <w:rPr>
                <w:rFonts w:ascii="Calibri" w:hAnsi="Calibri"/>
                <w:sz w:val="19"/>
              </w:rPr>
              <w:t>Hassenn Khaseipoul</w:t>
            </w:r>
          </w:p>
        </w:tc>
        <w:tc>
          <w:tcPr>
            <w:tcW w:type="dxa" w:w="1376"/>
            <w:shd w:val="clear" w:color="auto" w:fill="F3EFE5"/>
          </w:tcPr>
          <w:p>
            <w:r/>
            <w:r>
              <w:rPr>
                <w:rFonts w:ascii="Calibri" w:hAnsi="Calibri"/>
                <w:sz w:val="19"/>
              </w:rPr>
              <w:t>Farsi positioning</w:t>
            </w:r>
          </w:p>
        </w:tc>
        <w:tc>
          <w:tcPr>
            <w:tcW w:type="dxa" w:w="1376"/>
            <w:shd w:val="clear" w:color="auto" w:fill="F3EFE5"/>
          </w:tcPr>
          <w:p>
            <w:r/>
            <w:r>
              <w:rPr>
                <w:rFonts w:ascii="Calibri" w:hAnsi="Calibri"/>
                <w:sz w:val="19"/>
              </w:rPr>
              <w:t>4/12</w:t>
            </w:r>
          </w:p>
        </w:tc>
        <w:tc>
          <w:tcPr>
            <w:tcW w:type="dxa" w:w="1376"/>
            <w:shd w:val="clear" w:color="auto" w:fill="F3EFE5"/>
          </w:tcPr>
          <w:p>
            <w:r/>
            <w:r>
              <w:rPr>
                <w:rFonts w:ascii="Calibri" w:hAnsi="Calibri"/>
                <w:sz w:val="19"/>
              </w:rPr>
              <w:t>Generic</w:t>
            </w:r>
          </w:p>
        </w:tc>
        <w:tc>
          <w:tcPr>
            <w:tcW w:type="dxa" w:w="1376"/>
            <w:shd w:val="clear" w:color="auto" w:fill="F3EFE5"/>
          </w:tcPr>
          <w:p>
            <w:r/>
            <w:r>
              <w:rPr>
                <w:rFonts w:ascii="Calibri" w:hAnsi="Calibri"/>
                <w:sz w:val="19"/>
              </w:rPr>
              <w:t>No</w:t>
            </w:r>
          </w:p>
        </w:tc>
        <w:tc>
          <w:tcPr>
            <w:tcW w:type="dxa" w:w="1376"/>
            <w:shd w:val="clear" w:color="auto" w:fill="F3EFE5"/>
          </w:tcPr>
          <w:p>
            <w:r/>
            <w:r>
              <w:rPr>
                <w:rFonts w:ascii="Calibri" w:hAnsi="Calibri"/>
                <w:sz w:val="19"/>
              </w:rPr>
              <w:t>0 live*</w:t>
            </w:r>
          </w:p>
        </w:tc>
        <w:tc>
          <w:tcPr>
            <w:tcW w:type="dxa" w:w="1376"/>
            <w:shd w:val="clear" w:color="auto" w:fill="F3EFE5"/>
          </w:tcPr>
          <w:p>
            <w:r/>
            <w:r>
              <w:rPr>
                <w:rFonts w:ascii="Calibri" w:hAnsi="Calibri"/>
                <w:sz w:val="19"/>
              </w:rPr>
              <w:t>Farsi cluster + video</w:t>
            </w:r>
          </w:p>
        </w:tc>
      </w:tr>
      <w:tr>
        <w:tc>
          <w:tcPr>
            <w:tcW w:type="dxa" w:w="1376"/>
          </w:tcPr>
          <w:p>
            <w:r/>
            <w:r>
              <w:rPr>
                <w:rFonts w:ascii="Calibri" w:hAnsi="Calibri"/>
                <w:sz w:val="19"/>
              </w:rPr>
              <w:t>Amir Miri</w:t>
            </w:r>
          </w:p>
        </w:tc>
        <w:tc>
          <w:tcPr>
            <w:tcW w:type="dxa" w:w="1376"/>
          </w:tcPr>
          <w:p>
            <w:r/>
            <w:r>
              <w:rPr>
                <w:rFonts w:ascii="Calibri" w:hAnsi="Calibri"/>
                <w:sz w:val="19"/>
              </w:rPr>
              <w:t>Title + JSON-LD</w:t>
            </w:r>
          </w:p>
        </w:tc>
        <w:tc>
          <w:tcPr>
            <w:tcW w:type="dxa" w:w="1376"/>
          </w:tcPr>
          <w:p>
            <w:r/>
            <w:r>
              <w:rPr>
                <w:rFonts w:ascii="Calibri" w:hAnsi="Calibri"/>
                <w:sz w:val="19"/>
              </w:rPr>
              <w:t>5/12</w:t>
            </w:r>
          </w:p>
        </w:tc>
        <w:tc>
          <w:tcPr>
            <w:tcW w:type="dxa" w:w="1376"/>
          </w:tcPr>
          <w:p>
            <w:r/>
            <w:r>
              <w:rPr>
                <w:rFonts w:ascii="Calibri" w:hAnsi="Calibri"/>
                <w:sz w:val="19"/>
              </w:rPr>
              <w:t>Custom</w:t>
            </w:r>
          </w:p>
        </w:tc>
        <w:tc>
          <w:tcPr>
            <w:tcW w:type="dxa" w:w="1376"/>
          </w:tcPr>
          <w:p>
            <w:r/>
            <w:r>
              <w:rPr>
                <w:rFonts w:ascii="Calibri" w:hAnsi="Calibri"/>
                <w:sz w:val="19"/>
              </w:rPr>
              <w:t>No</w:t>
            </w:r>
          </w:p>
        </w:tc>
        <w:tc>
          <w:tcPr>
            <w:tcW w:type="dxa" w:w="1376"/>
          </w:tcPr>
          <w:p>
            <w:r/>
            <w:r>
              <w:rPr>
                <w:rFonts w:ascii="Calibri" w:hAnsi="Calibri"/>
                <w:sz w:val="19"/>
              </w:rPr>
              <w:t>0</w:t>
            </w:r>
          </w:p>
        </w:tc>
        <w:tc>
          <w:tcPr>
            <w:tcW w:type="dxa" w:w="1376"/>
          </w:tcPr>
          <w:p>
            <w:r/>
            <w:r>
              <w:rPr>
                <w:rFonts w:ascii="Calibri" w:hAnsi="Calibri"/>
                <w:sz w:val="19"/>
              </w:rPr>
              <w:t>Farsi content + reviews + llms.txt</w:t>
            </w:r>
          </w:p>
        </w:tc>
      </w:tr>
      <w:tr>
        <w:tc>
          <w:tcPr>
            <w:tcW w:type="dxa" w:w="1376"/>
            <w:shd w:val="clear" w:color="auto" w:fill="F3EFE5"/>
          </w:tcPr>
          <w:p>
            <w:r/>
            <w:r>
              <w:rPr>
                <w:rFonts w:ascii="Calibri" w:hAnsi="Calibri"/>
                <w:sz w:val="19"/>
              </w:rPr>
              <w:t>Mike Shafie</w:t>
            </w:r>
          </w:p>
        </w:tc>
        <w:tc>
          <w:tcPr>
            <w:tcW w:type="dxa" w:w="1376"/>
            <w:shd w:val="clear" w:color="auto" w:fill="F3EFE5"/>
          </w:tcPr>
          <w:p>
            <w:r/>
            <w:r>
              <w:rPr>
                <w:rFonts w:ascii="Calibri" w:hAnsi="Calibri"/>
                <w:sz w:val="19"/>
              </w:rPr>
              <w:t>Title tag</w:t>
            </w:r>
          </w:p>
        </w:tc>
        <w:tc>
          <w:tcPr>
            <w:tcW w:type="dxa" w:w="1376"/>
            <w:shd w:val="clear" w:color="auto" w:fill="F3EFE5"/>
          </w:tcPr>
          <w:p>
            <w:r/>
            <w:r>
              <w:rPr>
                <w:rFonts w:ascii="Calibri" w:hAnsi="Calibri"/>
                <w:sz w:val="19"/>
              </w:rPr>
              <w:t>4/12</w:t>
            </w:r>
          </w:p>
        </w:tc>
        <w:tc>
          <w:tcPr>
            <w:tcW w:type="dxa" w:w="1376"/>
            <w:shd w:val="clear" w:color="auto" w:fill="F3EFE5"/>
          </w:tcPr>
          <w:p>
            <w:r/>
            <w:r>
              <w:rPr>
                <w:rFonts w:ascii="Calibri" w:hAnsi="Calibri"/>
                <w:sz w:val="19"/>
              </w:rPr>
              <w:t>Generic</w:t>
            </w:r>
          </w:p>
        </w:tc>
        <w:tc>
          <w:tcPr>
            <w:tcW w:type="dxa" w:w="1376"/>
            <w:shd w:val="clear" w:color="auto" w:fill="F3EFE5"/>
          </w:tcPr>
          <w:p>
            <w:r/>
            <w:r>
              <w:rPr>
                <w:rFonts w:ascii="Calibri" w:hAnsi="Calibri"/>
                <w:sz w:val="19"/>
              </w:rPr>
              <w:t>No</w:t>
            </w:r>
          </w:p>
        </w:tc>
        <w:tc>
          <w:tcPr>
            <w:tcW w:type="dxa" w:w="1376"/>
            <w:shd w:val="clear" w:color="auto" w:fill="F3EFE5"/>
          </w:tcPr>
          <w:p>
            <w:r/>
            <w:r>
              <w:rPr>
                <w:rFonts w:ascii="Calibri" w:hAnsi="Calibri"/>
                <w:sz w:val="19"/>
              </w:rPr>
              <w:t>0</w:t>
            </w:r>
          </w:p>
        </w:tc>
        <w:tc>
          <w:tcPr>
            <w:tcW w:type="dxa" w:w="1376"/>
            <w:shd w:val="clear" w:color="auto" w:fill="F3EFE5"/>
          </w:tcPr>
          <w:p>
            <w:r/>
            <w:r>
              <w:rPr>
                <w:rFonts w:ascii="Calibri" w:hAnsi="Calibri"/>
                <w:sz w:val="19"/>
              </w:rPr>
              <w:t>Content depth + reviews</w:t>
            </w:r>
          </w:p>
        </w:tc>
      </w:tr>
      <w:tr>
        <w:tc>
          <w:tcPr>
            <w:tcW w:type="dxa" w:w="1376"/>
          </w:tcPr>
          <w:p>
            <w:r/>
            <w:r>
              <w:rPr>
                <w:rFonts w:ascii="Calibri" w:hAnsi="Calibri"/>
                <w:sz w:val="19"/>
              </w:rPr>
              <w:t>Sam Tabrizi</w:t>
            </w:r>
          </w:p>
        </w:tc>
        <w:tc>
          <w:tcPr>
            <w:tcW w:type="dxa" w:w="1376"/>
          </w:tcPr>
          <w:p>
            <w:r/>
            <w:r>
              <w:rPr>
                <w:rFonts w:ascii="Calibri" w:hAnsi="Calibri"/>
                <w:sz w:val="19"/>
              </w:rPr>
              <w:t>Blog + reviews</w:t>
            </w:r>
          </w:p>
        </w:tc>
        <w:tc>
          <w:tcPr>
            <w:tcW w:type="dxa" w:w="1376"/>
          </w:tcPr>
          <w:p>
            <w:r/>
            <w:r>
              <w:rPr>
                <w:rFonts w:ascii="Calibri" w:hAnsi="Calibri"/>
                <w:sz w:val="19"/>
              </w:rPr>
              <w:t>3/12</w:t>
            </w:r>
          </w:p>
        </w:tc>
        <w:tc>
          <w:tcPr>
            <w:tcW w:type="dxa" w:w="1376"/>
          </w:tcPr>
          <w:p>
            <w:r/>
            <w:r>
              <w:rPr>
                <w:rFonts w:ascii="Calibri" w:hAnsi="Calibri"/>
                <w:sz w:val="19"/>
              </w:rPr>
              <w:t>Generic</w:t>
            </w:r>
          </w:p>
        </w:tc>
        <w:tc>
          <w:tcPr>
            <w:tcW w:type="dxa" w:w="1376"/>
          </w:tcPr>
          <w:p>
            <w:r/>
            <w:r>
              <w:rPr>
                <w:rFonts w:ascii="Calibri" w:hAnsi="Calibri"/>
                <w:sz w:val="19"/>
              </w:rPr>
              <w:t>No</w:t>
            </w:r>
          </w:p>
        </w:tc>
        <w:tc>
          <w:tcPr>
            <w:tcW w:type="dxa" w:w="1376"/>
          </w:tcPr>
          <w:p>
            <w:r/>
            <w:r>
              <w:rPr>
                <w:rFonts w:ascii="Calibri" w:hAnsi="Calibri"/>
                <w:sz w:val="19"/>
              </w:rPr>
              <w:t>0</w:t>
            </w:r>
          </w:p>
        </w:tc>
        <w:tc>
          <w:tcPr>
            <w:tcW w:type="dxa" w:w="1376"/>
          </w:tcPr>
          <w:p>
            <w:r/>
            <w:r>
              <w:rPr>
                <w:rFonts w:ascii="Calibri" w:hAnsi="Calibri"/>
                <w:sz w:val="19"/>
              </w:rPr>
              <w:t>Coquitlam-focused, Persian gap open</w:t>
            </w:r>
          </w:p>
        </w:tc>
      </w:tr>
      <w:tr>
        <w:tc>
          <w:tcPr>
            <w:tcW w:type="dxa" w:w="1376"/>
            <w:shd w:val="clear" w:color="auto" w:fill="F3EFE5"/>
          </w:tcPr>
          <w:p>
            <w:r/>
            <w:r>
              <w:rPr>
                <w:rFonts w:ascii="Calibri" w:hAnsi="Calibri"/>
                <w:sz w:val="19"/>
              </w:rPr>
              <w:t>Nav Shahram</w:t>
            </w:r>
          </w:p>
        </w:tc>
        <w:tc>
          <w:tcPr>
            <w:tcW w:type="dxa" w:w="1376"/>
            <w:shd w:val="clear" w:color="auto" w:fill="F3EFE5"/>
          </w:tcPr>
          <w:p>
            <w:r/>
            <w:r>
              <w:rPr>
                <w:rFonts w:ascii="Calibri" w:hAnsi="Calibri"/>
                <w:sz w:val="19"/>
              </w:rPr>
              <w:t>Video</w:t>
            </w:r>
          </w:p>
        </w:tc>
        <w:tc>
          <w:tcPr>
            <w:tcW w:type="dxa" w:w="1376"/>
            <w:shd w:val="clear" w:color="auto" w:fill="F3EFE5"/>
          </w:tcPr>
          <w:p>
            <w:r/>
            <w:r>
              <w:rPr>
                <w:rFonts w:ascii="Calibri" w:hAnsi="Calibri"/>
                <w:sz w:val="19"/>
              </w:rPr>
              <w:t>2/12</w:t>
            </w:r>
          </w:p>
        </w:tc>
        <w:tc>
          <w:tcPr>
            <w:tcW w:type="dxa" w:w="1376"/>
            <w:shd w:val="clear" w:color="auto" w:fill="F3EFE5"/>
          </w:tcPr>
          <w:p>
            <w:r/>
            <w:r>
              <w:rPr>
                <w:rFonts w:ascii="Calibri" w:hAnsi="Calibri"/>
                <w:sz w:val="19"/>
              </w:rPr>
              <w:t>Generic</w:t>
            </w:r>
          </w:p>
        </w:tc>
        <w:tc>
          <w:tcPr>
            <w:tcW w:type="dxa" w:w="1376"/>
            <w:shd w:val="clear" w:color="auto" w:fill="F3EFE5"/>
          </w:tcPr>
          <w:p>
            <w:r/>
            <w:r>
              <w:rPr>
                <w:rFonts w:ascii="Calibri" w:hAnsi="Calibri"/>
                <w:sz w:val="19"/>
              </w:rPr>
              <w:t>No</w:t>
            </w:r>
          </w:p>
        </w:tc>
        <w:tc>
          <w:tcPr>
            <w:tcW w:type="dxa" w:w="1376"/>
            <w:shd w:val="clear" w:color="auto" w:fill="F3EFE5"/>
          </w:tcPr>
          <w:p>
            <w:r/>
            <w:r>
              <w:rPr>
                <w:rFonts w:ascii="Calibri" w:hAnsi="Calibri"/>
                <w:sz w:val="19"/>
              </w:rPr>
              <w:t>0</w:t>
            </w:r>
          </w:p>
        </w:tc>
        <w:tc>
          <w:tcPr>
            <w:tcW w:type="dxa" w:w="1376"/>
            <w:shd w:val="clear" w:color="auto" w:fill="F3EFE5"/>
          </w:tcPr>
          <w:p>
            <w:r/>
            <w:r>
              <w:rPr>
                <w:rFonts w:ascii="Calibri" w:hAnsi="Calibri"/>
                <w:sz w:val="19"/>
              </w:rPr>
              <w:t>Tri-Cities focus, Vancouver open</w:t>
            </w:r>
          </w:p>
        </w:tc>
      </w:tr>
      <w:tr>
        <w:tc>
          <w:tcPr>
            <w:tcW w:type="dxa" w:w="1376"/>
          </w:tcPr>
          <w:p>
            <w:r/>
            <w:r>
              <w:rPr>
                <w:rFonts w:ascii="Calibri" w:hAnsi="Calibri"/>
                <w:sz w:val="19"/>
              </w:rPr>
              <w:t>Arian Neyestani</w:t>
            </w:r>
          </w:p>
        </w:tc>
        <w:tc>
          <w:tcPr>
            <w:tcW w:type="dxa" w:w="1376"/>
          </w:tcPr>
          <w:p>
            <w:r/>
            <w:r>
              <w:rPr>
                <w:rFonts w:ascii="Calibri" w:hAnsi="Calibri"/>
                <w:sz w:val="19"/>
              </w:rPr>
              <w:t>Title tag</w:t>
            </w:r>
          </w:p>
        </w:tc>
        <w:tc>
          <w:tcPr>
            <w:tcW w:type="dxa" w:w="1376"/>
          </w:tcPr>
          <w:p>
            <w:r/>
            <w:r>
              <w:rPr>
                <w:rFonts w:ascii="Calibri" w:hAnsi="Calibri"/>
                <w:sz w:val="19"/>
              </w:rPr>
              <w:t>2/12</w:t>
            </w:r>
          </w:p>
        </w:tc>
        <w:tc>
          <w:tcPr>
            <w:tcW w:type="dxa" w:w="1376"/>
          </w:tcPr>
          <w:p>
            <w:r/>
            <w:r>
              <w:rPr>
                <w:rFonts w:ascii="Calibri" w:hAnsi="Calibri"/>
                <w:sz w:val="19"/>
              </w:rPr>
              <w:t>Generic</w:t>
            </w:r>
          </w:p>
        </w:tc>
        <w:tc>
          <w:tcPr>
            <w:tcW w:type="dxa" w:w="1376"/>
          </w:tcPr>
          <w:p>
            <w:r/>
            <w:r>
              <w:rPr>
                <w:rFonts w:ascii="Calibri" w:hAnsi="Calibri"/>
                <w:sz w:val="19"/>
              </w:rPr>
              <w:t>No</w:t>
            </w:r>
          </w:p>
        </w:tc>
        <w:tc>
          <w:tcPr>
            <w:tcW w:type="dxa" w:w="1376"/>
          </w:tcPr>
          <w:p>
            <w:r/>
            <w:r>
              <w:rPr>
                <w:rFonts w:ascii="Calibri" w:hAnsi="Calibri"/>
                <w:sz w:val="19"/>
              </w:rPr>
              <w:t>0</w:t>
            </w:r>
          </w:p>
        </w:tc>
        <w:tc>
          <w:tcPr>
            <w:tcW w:type="dxa" w:w="1376"/>
          </w:tcPr>
          <w:p>
            <w:r/>
            <w:r>
              <w:rPr>
                <w:rFonts w:ascii="Calibri" w:hAnsi="Calibri"/>
                <w:sz w:val="19"/>
              </w:rPr>
              <w:t>Thin content</w:t>
            </w:r>
          </w:p>
        </w:tc>
      </w:tr>
      <w:tr>
        <w:tc>
          <w:tcPr>
            <w:tcW w:type="dxa" w:w="1376"/>
            <w:shd w:val="clear" w:color="auto" w:fill="F3EFE5"/>
          </w:tcPr>
          <w:p>
            <w:r/>
            <w:r>
              <w:rPr>
                <w:rFonts w:ascii="Calibri" w:hAnsi="Calibri"/>
                <w:sz w:val="19"/>
              </w:rPr>
              <w:t>Krista Lapp</w:t>
            </w:r>
          </w:p>
        </w:tc>
        <w:tc>
          <w:tcPr>
            <w:tcW w:type="dxa" w:w="1376"/>
            <w:shd w:val="clear" w:color="auto" w:fill="F3EFE5"/>
          </w:tcPr>
          <w:p>
            <w:r/>
            <w:r>
              <w:rPr>
                <w:rFonts w:ascii="Calibri" w:hAnsi="Calibri"/>
                <w:sz w:val="19"/>
              </w:rPr>
              <w:t>318 reviews</w:t>
            </w:r>
          </w:p>
        </w:tc>
        <w:tc>
          <w:tcPr>
            <w:tcW w:type="dxa" w:w="1376"/>
            <w:shd w:val="clear" w:color="auto" w:fill="F3EFE5"/>
          </w:tcPr>
          <w:p>
            <w:r/>
            <w:r>
              <w:rPr>
                <w:rFonts w:ascii="Calibri" w:hAnsi="Calibri"/>
                <w:sz w:val="19"/>
              </w:rPr>
              <w:t>3/12</w:t>
            </w:r>
          </w:p>
        </w:tc>
        <w:tc>
          <w:tcPr>
            <w:tcW w:type="dxa" w:w="1376"/>
            <w:shd w:val="clear" w:color="auto" w:fill="F3EFE5"/>
          </w:tcPr>
          <w:p>
            <w:r/>
            <w:r>
              <w:rPr>
                <w:rFonts w:ascii="Calibri" w:hAnsi="Calibri"/>
                <w:sz w:val="19"/>
              </w:rPr>
              <w:t>Generic</w:t>
            </w:r>
          </w:p>
        </w:tc>
        <w:tc>
          <w:tcPr>
            <w:tcW w:type="dxa" w:w="1376"/>
            <w:shd w:val="clear" w:color="auto" w:fill="F3EFE5"/>
          </w:tcPr>
          <w:p>
            <w:r/>
            <w:r>
              <w:rPr>
                <w:rFonts w:ascii="Calibri" w:hAnsi="Calibri"/>
                <w:sz w:val="19"/>
              </w:rPr>
              <w:t>Yes</w:t>
            </w:r>
          </w:p>
        </w:tc>
        <w:tc>
          <w:tcPr>
            <w:tcW w:type="dxa" w:w="1376"/>
            <w:shd w:val="clear" w:color="auto" w:fill="F3EFE5"/>
          </w:tcPr>
          <w:p>
            <w:r/>
            <w:r>
              <w:rPr>
                <w:rFonts w:ascii="Calibri" w:hAnsi="Calibri"/>
                <w:sz w:val="19"/>
              </w:rPr>
              <w:t>0</w:t>
            </w:r>
          </w:p>
        </w:tc>
        <w:tc>
          <w:tcPr>
            <w:tcW w:type="dxa" w:w="1376"/>
            <w:shd w:val="clear" w:color="auto" w:fill="F3EFE5"/>
          </w:tcPr>
          <w:p>
            <w:r/>
            <w:r>
              <w:rPr>
                <w:rFonts w:ascii="Calibri" w:hAnsi="Calibri"/>
                <w:sz w:val="19"/>
              </w:rPr>
              <w:t>Non-Persian, Coquitlam only</w:t>
            </w:r>
          </w:p>
        </w:tc>
      </w:tr>
    </w:tbl>
    <w:p>
      <w:pPr>
        <w:spacing w:before="240" w:after="80"/>
      </w:pPr>
      <w:r>
        <w:rPr>
          <w:rFonts w:ascii="Georgia" w:hAnsi="Georgia"/>
          <w:b/>
          <w:color w:val="0A0E1A"/>
          <w:sz w:val="26"/>
        </w:rPr>
        <w:t>The unique moat Ashkan already has</w:t>
      </w:r>
    </w:p>
    <w:p>
      <w:r>
        <w:rPr>
          <w:rFonts w:ascii="Calibri" w:hAnsi="Calibri"/>
          <w:sz w:val="21"/>
        </w:rPr>
        <w:t>Farsi + English + German + Swiss German + North Vancouver resident + Oakwyn Realty Ltd. = a combination no other competitor can truthfully claim. Publicize this everywhere — Wikidata, llms.txt, every Schema.org Person block.</w:t>
      </w:r>
    </w:p>
    <w:p>
      <w:pPr>
        <w:spacing w:before="240" w:after="80"/>
      </w:pPr>
      <w:r>
        <w:rPr>
          <w:rFonts w:ascii="Georgia" w:hAnsi="Georgia"/>
          <w:b/>
          <w:color w:val="0A0E1A"/>
          <w:sz w:val="26"/>
        </w:rPr>
        <w:t>If Ashkan only does three things</w:t>
      </w:r>
    </w:p>
    <w:p>
      <w:pPr>
        <w:pStyle w:val="ListBullet"/>
      </w:pPr>
      <w:r>
        <w:rPr>
          <w:rFonts w:ascii="Calibri" w:hAnsi="Calibri"/>
          <w:sz w:val="21"/>
        </w:rPr>
        <w:t>Ship llms.txt + RealEstateAgent JSON-LD within 14 days. First-mover in the Persian-realtor niche.</w:t>
      </w:r>
    </w:p>
    <w:p>
      <w:pPr>
        <w:pStyle w:val="ListBullet"/>
      </w:pPr>
      <w:r>
        <w:rPr>
          <w:rFonts w:ascii="Calibri" w:hAnsi="Calibri"/>
          <w:sz w:val="21"/>
        </w:rPr>
        <w:t>Build a 10-URL Farsi content cluster within 60 days. Live verification shows zero currently-indexable Farsi pages on any Persian-niche competitor site — the referenced thegoodguy.ca/farsi.html is 404 at audit. First-mover window is wide open.</w:t>
      </w:r>
    </w:p>
    <w:p>
      <w:pPr>
        <w:pStyle w:val="ListBullet"/>
      </w:pPr>
      <w:r>
        <w:rPr>
          <w:rFonts w:ascii="Calibri" w:hAnsi="Calibri"/>
          <w:sz w:val="21"/>
        </w:rPr>
        <w:t>Stake the multilingual / North Van / Oakwyn claim publicly and consistently across every entity surface.</w:t>
      </w:r>
    </w:p>
    <w:p>
      <w:r>
        <w:br w:type="page"/>
      </w:r>
    </w:p>
    <w:p>
      <w:pPr>
        <w:spacing w:before="360" w:after="120"/>
      </w:pPr>
      <w:r>
        <w:rPr>
          <w:rFonts w:ascii="Georgia" w:hAnsi="Georgia"/>
          <w:b/>
          <w:color w:val="0A0E1A"/>
          <w:sz w:val="44"/>
        </w:rPr>
        <w:t>Social Presence &amp; Reputation</w:t>
      </w:r>
    </w:p>
    <w:p>
      <w:pPr>
        <w:spacing w:before="240" w:after="80"/>
      </w:pPr>
      <w:r>
        <w:rPr>
          <w:rFonts w:ascii="Georgia" w:hAnsi="Georgia"/>
          <w:b/>
          <w:color w:val="0A0E1A"/>
          <w:sz w:val="26"/>
        </w:rPr>
        <w:t>Cross-platform branding matrix</w:t>
      </w:r>
    </w:p>
    <w:tbl>
      <w:tblPr>
        <w:tblW w:type="auto" w:w="0"/>
        <w:jc w:val="left"/>
        <w:tblLayout w:type="autofit"/>
        <w:tblLook w:firstColumn="1" w:firstRow="1" w:lastColumn="0" w:lastRow="0" w:noHBand="0" w:noVBand="1" w:val="04A0"/>
      </w:tblPr>
      <w:tblGrid>
        <w:gridCol w:w="2408"/>
        <w:gridCol w:w="2408"/>
        <w:gridCol w:w="2408"/>
        <w:gridCol w:w="2408"/>
      </w:tblGrid>
      <w:tr>
        <w:tc>
          <w:tcPr>
            <w:tcW w:type="dxa" w:w="2408"/>
            <w:shd w:val="clear" w:color="auto" w:fill="0A0E1A"/>
          </w:tcPr>
          <w:p>
            <w:r/>
            <w:r>
              <w:rPr>
                <w:rFonts w:ascii="Calibri" w:hAnsi="Calibri"/>
                <w:b/>
                <w:color w:val="FBFAF6"/>
                <w:sz w:val="19"/>
              </w:rPr>
              <w:t>Platform</w:t>
            </w:r>
          </w:p>
        </w:tc>
        <w:tc>
          <w:tcPr>
            <w:tcW w:type="dxa" w:w="2408"/>
            <w:shd w:val="clear" w:color="auto" w:fill="0A0E1A"/>
          </w:tcPr>
          <w:p>
            <w:r/>
            <w:r>
              <w:rPr>
                <w:rFonts w:ascii="Calibri" w:hAnsi="Calibri"/>
                <w:b/>
                <w:color w:val="FBFAF6"/>
                <w:sz w:val="19"/>
              </w:rPr>
              <w:t>Title</w:t>
            </w:r>
          </w:p>
        </w:tc>
        <w:tc>
          <w:tcPr>
            <w:tcW w:type="dxa" w:w="2408"/>
            <w:shd w:val="clear" w:color="auto" w:fill="0A0E1A"/>
          </w:tcPr>
          <w:p>
            <w:r/>
            <w:r>
              <w:rPr>
                <w:rFonts w:ascii="Calibri" w:hAnsi="Calibri"/>
                <w:b/>
                <w:color w:val="FBFAF6"/>
                <w:sz w:val="19"/>
              </w:rPr>
              <w:t>Brokerage</w:t>
            </w:r>
          </w:p>
        </w:tc>
        <w:tc>
          <w:tcPr>
            <w:tcW w:type="dxa" w:w="2408"/>
            <w:shd w:val="clear" w:color="auto" w:fill="0A0E1A"/>
          </w:tcPr>
          <w:p>
            <w:r/>
            <w:r>
              <w:rPr>
                <w:rFonts w:ascii="Calibri" w:hAnsi="Calibri"/>
                <w:b/>
                <w:color w:val="FBFAF6"/>
                <w:sz w:val="19"/>
              </w:rPr>
              <w:t>Status</w:t>
            </w:r>
          </w:p>
        </w:tc>
      </w:tr>
      <w:tr>
        <w:tc>
          <w:tcPr>
            <w:tcW w:type="dxa" w:w="2408"/>
          </w:tcPr>
          <w:p>
            <w:r/>
            <w:r>
              <w:rPr>
                <w:rFonts w:ascii="Calibri" w:hAnsi="Calibri"/>
                <w:sz w:val="19"/>
              </w:rPr>
              <w:t>Website</w:t>
            </w:r>
          </w:p>
        </w:tc>
        <w:tc>
          <w:tcPr>
            <w:tcW w:type="dxa" w:w="2408"/>
          </w:tcPr>
          <w:p>
            <w:r/>
            <w:r>
              <w:rPr>
                <w:rFonts w:ascii="Calibri" w:hAnsi="Calibri"/>
                <w:sz w:val="19"/>
              </w:rPr>
              <w:t>Real Estate Expert</w:t>
            </w:r>
          </w:p>
        </w:tc>
        <w:tc>
          <w:tcPr>
            <w:tcW w:type="dxa" w:w="2408"/>
          </w:tcPr>
          <w:p>
            <w:r/>
            <w:r>
              <w:rPr>
                <w:rFonts w:ascii="Calibri" w:hAnsi="Calibri"/>
                <w:sz w:val="19"/>
              </w:rPr>
              <w:t>Oakwyn</w:t>
            </w:r>
          </w:p>
        </w:tc>
        <w:tc>
          <w:tcPr>
            <w:tcW w:type="dxa" w:w="2408"/>
          </w:tcPr>
          <w:p>
            <w:r/>
            <w:r>
              <w:rPr>
                <w:rFonts w:ascii="Calibri" w:hAnsi="Calibri"/>
                <w:sz w:val="19"/>
              </w:rPr>
              <w:t>Canonical</w:t>
            </w:r>
          </w:p>
        </w:tc>
      </w:tr>
      <w:tr>
        <w:tc>
          <w:tcPr>
            <w:tcW w:type="dxa" w:w="2408"/>
            <w:shd w:val="clear" w:color="auto" w:fill="F3EFE5"/>
          </w:tcPr>
          <w:p>
            <w:r/>
            <w:r>
              <w:rPr>
                <w:rFonts w:ascii="Calibri" w:hAnsi="Calibri"/>
                <w:sz w:val="19"/>
              </w:rPr>
              <w:t>Instagram @ashkanhomes</w:t>
            </w:r>
          </w:p>
        </w:tc>
        <w:tc>
          <w:tcPr>
            <w:tcW w:type="dxa" w:w="2408"/>
            <w:shd w:val="clear" w:color="auto" w:fill="F3EFE5"/>
          </w:tcPr>
          <w:p>
            <w:r/>
            <w:r>
              <w:rPr>
                <w:rFonts w:ascii="Calibri" w:hAnsi="Calibri"/>
                <w:sz w:val="19"/>
              </w:rPr>
              <w:t>Realtor</w:t>
            </w:r>
          </w:p>
        </w:tc>
        <w:tc>
          <w:tcPr>
            <w:tcW w:type="dxa" w:w="2408"/>
            <w:shd w:val="clear" w:color="auto" w:fill="F3EFE5"/>
          </w:tcPr>
          <w:p>
            <w:r/>
            <w:r>
              <w:rPr>
                <w:rFonts w:ascii="Calibri" w:hAnsi="Calibri"/>
                <w:sz w:val="19"/>
              </w:rPr>
              <w:t>—</w:t>
            </w:r>
          </w:p>
        </w:tc>
        <w:tc>
          <w:tcPr>
            <w:tcW w:type="dxa" w:w="2408"/>
            <w:shd w:val="clear" w:color="auto" w:fill="F3EFE5"/>
          </w:tcPr>
          <w:p>
            <w:r/>
            <w:r>
              <w:rPr>
                <w:rFonts w:ascii="Calibri" w:hAnsi="Calibri"/>
                <w:sz w:val="19"/>
              </w:rPr>
              <w:t>1,505 followers</w:t>
            </w:r>
          </w:p>
        </w:tc>
      </w:tr>
      <w:tr>
        <w:tc>
          <w:tcPr>
            <w:tcW w:type="dxa" w:w="2408"/>
          </w:tcPr>
          <w:p>
            <w:r/>
            <w:r>
              <w:rPr>
                <w:rFonts w:ascii="Calibri" w:hAnsi="Calibri"/>
                <w:sz w:val="19"/>
              </w:rPr>
              <w:t>Facebook /ashkanhomes</w:t>
            </w:r>
          </w:p>
        </w:tc>
        <w:tc>
          <w:tcPr>
            <w:tcW w:type="dxa" w:w="2408"/>
          </w:tcPr>
          <w:p>
            <w:r/>
            <w:r>
              <w:rPr>
                <w:rFonts w:ascii="Calibri" w:hAnsi="Calibri"/>
                <w:sz w:val="19"/>
              </w:rPr>
              <w:t>Realtor</w:t>
            </w:r>
          </w:p>
        </w:tc>
        <w:tc>
          <w:tcPr>
            <w:tcW w:type="dxa" w:w="2408"/>
          </w:tcPr>
          <w:p>
            <w:r/>
            <w:r>
              <w:rPr>
                <w:rFonts w:ascii="Calibri" w:hAnsi="Calibri"/>
                <w:sz w:val="19"/>
              </w:rPr>
              <w:t>—</w:t>
            </w:r>
          </w:p>
        </w:tc>
        <w:tc>
          <w:tcPr>
            <w:tcW w:type="dxa" w:w="2408"/>
          </w:tcPr>
          <w:p>
            <w:r/>
            <w:r>
              <w:rPr>
                <w:rFonts w:ascii="Calibri" w:hAnsi="Calibri"/>
                <w:sz w:val="19"/>
              </w:rPr>
              <w:t>121 likes</w:t>
            </w:r>
          </w:p>
        </w:tc>
      </w:tr>
      <w:tr>
        <w:tc>
          <w:tcPr>
            <w:tcW w:type="dxa" w:w="2408"/>
            <w:shd w:val="clear" w:color="auto" w:fill="F3EFE5"/>
          </w:tcPr>
          <w:p>
            <w:r/>
            <w:r>
              <w:rPr>
                <w:rFonts w:ascii="Calibri" w:hAnsi="Calibri"/>
                <w:sz w:val="19"/>
              </w:rPr>
              <w:t>Facebook /ashkan.mehrabani.98</w:t>
            </w:r>
          </w:p>
        </w:tc>
        <w:tc>
          <w:tcPr>
            <w:tcW w:type="dxa" w:w="2408"/>
            <w:shd w:val="clear" w:color="auto" w:fill="F3EFE5"/>
          </w:tcPr>
          <w:p>
            <w:r/>
            <w:r>
              <w:rPr>
                <w:rFonts w:ascii="Calibri" w:hAnsi="Calibri"/>
                <w:sz w:val="19"/>
              </w:rPr>
              <w:t>—</w:t>
            </w:r>
          </w:p>
        </w:tc>
        <w:tc>
          <w:tcPr>
            <w:tcW w:type="dxa" w:w="2408"/>
            <w:shd w:val="clear" w:color="auto" w:fill="F3EFE5"/>
          </w:tcPr>
          <w:p>
            <w:r/>
            <w:r>
              <w:rPr>
                <w:rFonts w:ascii="Calibri" w:hAnsi="Calibri"/>
                <w:sz w:val="19"/>
              </w:rPr>
              <w:t>—</w:t>
            </w:r>
          </w:p>
        </w:tc>
        <w:tc>
          <w:tcPr>
            <w:tcW w:type="dxa" w:w="2408"/>
            <w:shd w:val="clear" w:color="auto" w:fill="F3EFE5"/>
          </w:tcPr>
          <w:p>
            <w:r/>
            <w:r>
              <w:rPr>
                <w:rFonts w:ascii="Calibri" w:hAnsi="Calibri"/>
                <w:sz w:val="19"/>
              </w:rPr>
              <w:t>GHOST PROFILE</w:t>
            </w:r>
          </w:p>
        </w:tc>
      </w:tr>
      <w:tr>
        <w:tc>
          <w:tcPr>
            <w:tcW w:type="dxa" w:w="2408"/>
          </w:tcPr>
          <w:p>
            <w:r/>
            <w:r>
              <w:rPr>
                <w:rFonts w:ascii="Calibri" w:hAnsi="Calibri"/>
                <w:sz w:val="19"/>
              </w:rPr>
              <w:t>LinkedIn #1</w:t>
            </w:r>
          </w:p>
        </w:tc>
        <w:tc>
          <w:tcPr>
            <w:tcW w:type="dxa" w:w="2408"/>
          </w:tcPr>
          <w:p>
            <w:r/>
            <w:r>
              <w:rPr>
                <w:rFonts w:ascii="Calibri" w:hAnsi="Calibri"/>
                <w:sz w:val="19"/>
              </w:rPr>
              <w:t>Experienced Real Estate Agent</w:t>
            </w:r>
          </w:p>
        </w:tc>
        <w:tc>
          <w:tcPr>
            <w:tcW w:type="dxa" w:w="2408"/>
          </w:tcPr>
          <w:p>
            <w:r/>
            <w:r>
              <w:rPr>
                <w:rFonts w:ascii="Calibri" w:hAnsi="Calibri"/>
                <w:sz w:val="19"/>
              </w:rPr>
              <w:t>Oakwyn</w:t>
            </w:r>
          </w:p>
        </w:tc>
        <w:tc>
          <w:tcPr>
            <w:tcW w:type="dxa" w:w="2408"/>
          </w:tcPr>
          <w:p>
            <w:r/>
            <w:r>
              <w:rPr>
                <w:rFonts w:ascii="Calibri" w:hAnsi="Calibri"/>
                <w:sz w:val="19"/>
              </w:rPr>
              <w:t>205 conn.</w:t>
            </w:r>
          </w:p>
        </w:tc>
      </w:tr>
      <w:tr>
        <w:tc>
          <w:tcPr>
            <w:tcW w:type="dxa" w:w="2408"/>
            <w:shd w:val="clear" w:color="auto" w:fill="F3EFE5"/>
          </w:tcPr>
          <w:p>
            <w:r/>
            <w:r>
              <w:rPr>
                <w:rFonts w:ascii="Calibri" w:hAnsi="Calibri"/>
                <w:sz w:val="19"/>
              </w:rPr>
              <w:t>LinkedIn #2</w:t>
            </w:r>
          </w:p>
        </w:tc>
        <w:tc>
          <w:tcPr>
            <w:tcW w:type="dxa" w:w="2408"/>
            <w:shd w:val="clear" w:color="auto" w:fill="F3EFE5"/>
          </w:tcPr>
          <w:p>
            <w:r/>
            <w:r>
              <w:rPr>
                <w:rFonts w:ascii="Calibri" w:hAnsi="Calibri"/>
                <w:sz w:val="19"/>
              </w:rPr>
              <w:t>Self-employed / Real Estate Advisor</w:t>
            </w:r>
          </w:p>
        </w:tc>
        <w:tc>
          <w:tcPr>
            <w:tcW w:type="dxa" w:w="2408"/>
            <w:shd w:val="clear" w:color="auto" w:fill="F3EFE5"/>
          </w:tcPr>
          <w:p>
            <w:r/>
            <w:r>
              <w:rPr>
                <w:rFonts w:ascii="Calibri" w:hAnsi="Calibri"/>
                <w:sz w:val="19"/>
              </w:rPr>
              <w:t>Royal LePage</w:t>
            </w:r>
          </w:p>
        </w:tc>
        <w:tc>
          <w:tcPr>
            <w:tcW w:type="dxa" w:w="2408"/>
            <w:shd w:val="clear" w:color="auto" w:fill="F3EFE5"/>
          </w:tcPr>
          <w:p>
            <w:r/>
            <w:r>
              <w:rPr>
                <w:rFonts w:ascii="Calibri" w:hAnsi="Calibri"/>
                <w:sz w:val="19"/>
              </w:rPr>
              <w:t>DUPLICATE, 43</w:t>
            </w:r>
          </w:p>
        </w:tc>
      </w:tr>
      <w:tr>
        <w:tc>
          <w:tcPr>
            <w:tcW w:type="dxa" w:w="2408"/>
          </w:tcPr>
          <w:p>
            <w:r/>
            <w:r>
              <w:rPr>
                <w:rFonts w:ascii="Calibri" w:hAnsi="Calibri"/>
                <w:sz w:val="19"/>
              </w:rPr>
              <w:t>Oakwyn directory</w:t>
            </w:r>
          </w:p>
        </w:tc>
        <w:tc>
          <w:tcPr>
            <w:tcW w:type="dxa" w:w="2408"/>
          </w:tcPr>
          <w:p>
            <w:r/>
            <w:r>
              <w:rPr>
                <w:rFonts w:ascii="Calibri" w:hAnsi="Calibri"/>
                <w:sz w:val="19"/>
              </w:rPr>
              <w:t>Real Estate Advisor</w:t>
            </w:r>
          </w:p>
        </w:tc>
        <w:tc>
          <w:tcPr>
            <w:tcW w:type="dxa" w:w="2408"/>
          </w:tcPr>
          <w:p>
            <w:r/>
            <w:r>
              <w:rPr>
                <w:rFonts w:ascii="Calibri" w:hAnsi="Calibri"/>
                <w:sz w:val="19"/>
              </w:rPr>
              <w:t>Oakwyn</w:t>
            </w:r>
          </w:p>
        </w:tc>
        <w:tc>
          <w:tcPr>
            <w:tcW w:type="dxa" w:w="2408"/>
          </w:tcPr>
          <w:p>
            <w:r/>
            <w:r>
              <w:rPr>
                <w:rFonts w:ascii="Calibri" w:hAnsi="Calibri"/>
                <w:sz w:val="19"/>
              </w:rPr>
              <w:t>Matches Oakwyn</w:t>
            </w:r>
          </w:p>
        </w:tc>
      </w:tr>
      <w:tr>
        <w:tc>
          <w:tcPr>
            <w:tcW w:type="dxa" w:w="2408"/>
            <w:shd w:val="clear" w:color="auto" w:fill="F3EFE5"/>
          </w:tcPr>
          <w:p>
            <w:r/>
            <w:r>
              <w:rPr>
                <w:rFonts w:ascii="Calibri" w:hAnsi="Calibri"/>
                <w:sz w:val="19"/>
              </w:rPr>
              <w:t>solo.to/ashkanhomes</w:t>
            </w:r>
          </w:p>
        </w:tc>
        <w:tc>
          <w:tcPr>
            <w:tcW w:type="dxa" w:w="2408"/>
            <w:shd w:val="clear" w:color="auto" w:fill="F3EFE5"/>
          </w:tcPr>
          <w:p>
            <w:r/>
            <w:r>
              <w:rPr>
                <w:rFonts w:ascii="Calibri" w:hAnsi="Calibri"/>
                <w:sz w:val="19"/>
              </w:rPr>
              <w:t>Real Estate Advisor</w:t>
            </w:r>
          </w:p>
        </w:tc>
        <w:tc>
          <w:tcPr>
            <w:tcW w:type="dxa" w:w="2408"/>
            <w:shd w:val="clear" w:color="auto" w:fill="F3EFE5"/>
          </w:tcPr>
          <w:p>
            <w:r/>
            <w:r>
              <w:rPr>
                <w:rFonts w:ascii="Calibri" w:hAnsi="Calibri"/>
                <w:sz w:val="19"/>
              </w:rPr>
              <w:t>Oakwyn</w:t>
            </w:r>
          </w:p>
        </w:tc>
        <w:tc>
          <w:tcPr>
            <w:tcW w:type="dxa" w:w="2408"/>
            <w:shd w:val="clear" w:color="auto" w:fill="F3EFE5"/>
          </w:tcPr>
          <w:p>
            <w:r/>
            <w:r>
              <w:rPr>
                <w:rFonts w:ascii="Calibri" w:hAnsi="Calibri"/>
                <w:sz w:val="19"/>
              </w:rPr>
              <w:t>Broken X link</w:t>
            </w:r>
          </w:p>
        </w:tc>
      </w:tr>
      <w:tr>
        <w:tc>
          <w:tcPr>
            <w:tcW w:type="dxa" w:w="2408"/>
          </w:tcPr>
          <w:p>
            <w:r/>
            <w:r>
              <w:rPr>
                <w:rFonts w:ascii="Calibri" w:hAnsi="Calibri"/>
                <w:sz w:val="19"/>
              </w:rPr>
              <w:t>TikTok</w:t>
            </w:r>
          </w:p>
        </w:tc>
        <w:tc>
          <w:tcPr>
            <w:tcW w:type="dxa" w:w="2408"/>
          </w:tcPr>
          <w:p>
            <w:r/>
            <w:r>
              <w:rPr>
                <w:rFonts w:ascii="Calibri" w:hAnsi="Calibri"/>
                <w:sz w:val="19"/>
              </w:rPr>
              <w:t>—</w:t>
            </w:r>
          </w:p>
        </w:tc>
        <w:tc>
          <w:tcPr>
            <w:tcW w:type="dxa" w:w="2408"/>
          </w:tcPr>
          <w:p>
            <w:r/>
            <w:r>
              <w:rPr>
                <w:rFonts w:ascii="Calibri" w:hAnsi="Calibri"/>
                <w:sz w:val="19"/>
              </w:rPr>
              <w:t>—</w:t>
            </w:r>
          </w:p>
        </w:tc>
        <w:tc>
          <w:tcPr>
            <w:tcW w:type="dxa" w:w="2408"/>
          </w:tcPr>
          <w:p>
            <w:r/>
            <w:r>
              <w:rPr>
                <w:rFonts w:ascii="Calibri" w:hAnsi="Calibri"/>
                <w:sz w:val="19"/>
              </w:rPr>
              <w:t>UNCLAIMED</w:t>
            </w:r>
          </w:p>
        </w:tc>
      </w:tr>
      <w:tr>
        <w:tc>
          <w:tcPr>
            <w:tcW w:type="dxa" w:w="2408"/>
            <w:shd w:val="clear" w:color="auto" w:fill="F3EFE5"/>
          </w:tcPr>
          <w:p>
            <w:r/>
            <w:r>
              <w:rPr>
                <w:rFonts w:ascii="Calibri" w:hAnsi="Calibri"/>
                <w:sz w:val="19"/>
              </w:rPr>
              <w:t>YouTube</w:t>
            </w:r>
          </w:p>
        </w:tc>
        <w:tc>
          <w:tcPr>
            <w:tcW w:type="dxa" w:w="2408"/>
            <w:shd w:val="clear" w:color="auto" w:fill="F3EFE5"/>
          </w:tcPr>
          <w:p>
            <w:r/>
            <w:r>
              <w:rPr>
                <w:rFonts w:ascii="Calibri" w:hAnsi="Calibri"/>
                <w:sz w:val="19"/>
              </w:rPr>
              <w:t>—</w:t>
            </w:r>
          </w:p>
        </w:tc>
        <w:tc>
          <w:tcPr>
            <w:tcW w:type="dxa" w:w="2408"/>
            <w:shd w:val="clear" w:color="auto" w:fill="F3EFE5"/>
          </w:tcPr>
          <w:p>
            <w:r/>
            <w:r>
              <w:rPr>
                <w:rFonts w:ascii="Calibri" w:hAnsi="Calibri"/>
                <w:sz w:val="19"/>
              </w:rPr>
              <w:t>—</w:t>
            </w:r>
          </w:p>
        </w:tc>
        <w:tc>
          <w:tcPr>
            <w:tcW w:type="dxa" w:w="2408"/>
            <w:shd w:val="clear" w:color="auto" w:fill="F3EFE5"/>
          </w:tcPr>
          <w:p>
            <w:r/>
            <w:r>
              <w:rPr>
                <w:rFonts w:ascii="Calibri" w:hAnsi="Calibri"/>
                <w:sz w:val="19"/>
              </w:rPr>
              <w:t>UNCLAIMED</w:t>
            </w:r>
          </w:p>
        </w:tc>
      </w:tr>
      <w:tr>
        <w:tc>
          <w:tcPr>
            <w:tcW w:type="dxa" w:w="2408"/>
          </w:tcPr>
          <w:p>
            <w:r/>
            <w:r>
              <w:rPr>
                <w:rFonts w:ascii="Calibri" w:hAnsi="Calibri"/>
                <w:sz w:val="19"/>
              </w:rPr>
              <w:t>Twitter/X</w:t>
            </w:r>
          </w:p>
        </w:tc>
        <w:tc>
          <w:tcPr>
            <w:tcW w:type="dxa" w:w="2408"/>
          </w:tcPr>
          <w:p>
            <w:r/>
            <w:r>
              <w:rPr>
                <w:rFonts w:ascii="Calibri" w:hAnsi="Calibri"/>
                <w:sz w:val="19"/>
              </w:rPr>
              <w:t>—</w:t>
            </w:r>
          </w:p>
        </w:tc>
        <w:tc>
          <w:tcPr>
            <w:tcW w:type="dxa" w:w="2408"/>
          </w:tcPr>
          <w:p>
            <w:r/>
            <w:r>
              <w:rPr>
                <w:rFonts w:ascii="Calibri" w:hAnsi="Calibri"/>
                <w:sz w:val="19"/>
              </w:rPr>
              <w:t>—</w:t>
            </w:r>
          </w:p>
        </w:tc>
        <w:tc>
          <w:tcPr>
            <w:tcW w:type="dxa" w:w="2408"/>
          </w:tcPr>
          <w:p>
            <w:r/>
            <w:r>
              <w:rPr>
                <w:rFonts w:ascii="Calibri" w:hAnsi="Calibri"/>
                <w:sz w:val="19"/>
              </w:rPr>
              <w:t>UNCLAIMED</w:t>
            </w:r>
          </w:p>
        </w:tc>
      </w:tr>
      <w:tr>
        <w:tc>
          <w:tcPr>
            <w:tcW w:type="dxa" w:w="2408"/>
            <w:shd w:val="clear" w:color="auto" w:fill="F3EFE5"/>
          </w:tcPr>
          <w:p>
            <w:r/>
            <w:r>
              <w:rPr>
                <w:rFonts w:ascii="Calibri" w:hAnsi="Calibri"/>
                <w:sz w:val="19"/>
              </w:rPr>
              <w:t>Pinterest</w:t>
            </w:r>
          </w:p>
        </w:tc>
        <w:tc>
          <w:tcPr>
            <w:tcW w:type="dxa" w:w="2408"/>
            <w:shd w:val="clear" w:color="auto" w:fill="F3EFE5"/>
          </w:tcPr>
          <w:p>
            <w:r/>
            <w:r>
              <w:rPr>
                <w:rFonts w:ascii="Calibri" w:hAnsi="Calibri"/>
                <w:sz w:val="19"/>
              </w:rPr>
              <w:t>—</w:t>
            </w:r>
          </w:p>
        </w:tc>
        <w:tc>
          <w:tcPr>
            <w:tcW w:type="dxa" w:w="2408"/>
            <w:shd w:val="clear" w:color="auto" w:fill="F3EFE5"/>
          </w:tcPr>
          <w:p>
            <w:r/>
            <w:r>
              <w:rPr>
                <w:rFonts w:ascii="Calibri" w:hAnsi="Calibri"/>
                <w:sz w:val="19"/>
              </w:rPr>
              <w:t>—</w:t>
            </w:r>
          </w:p>
        </w:tc>
        <w:tc>
          <w:tcPr>
            <w:tcW w:type="dxa" w:w="2408"/>
            <w:shd w:val="clear" w:color="auto" w:fill="F3EFE5"/>
          </w:tcPr>
          <w:p>
            <w:r/>
            <w:r>
              <w:rPr>
                <w:rFonts w:ascii="Calibri" w:hAnsi="Calibri"/>
                <w:sz w:val="19"/>
              </w:rPr>
              <w:t>ZOMBIE (10 pins, 4 yrs stale)</w:t>
            </w:r>
          </w:p>
        </w:tc>
      </w:tr>
    </w:tbl>
    <w:p>
      <w:r>
        <w:rPr>
          <w:rFonts w:ascii="Calibri" w:hAnsi="Calibri"/>
          <w:sz w:val="21"/>
        </w:rPr>
        <w:t>Recommendation: consolidate on “Real Estate Advisor”. Deploy across all surfaces.</w:t>
      </w:r>
    </w:p>
    <w:p>
      <w:pPr>
        <w:spacing w:before="240" w:after="80"/>
      </w:pPr>
      <w:r>
        <w:rPr>
          <w:rFonts w:ascii="Georgia" w:hAnsi="Georgia"/>
          <w:b/>
          <w:color w:val="0A0E1A"/>
          <w:sz w:val="26"/>
        </w:rPr>
        <w:t>Reputation gap</w:t>
      </w:r>
    </w:p>
    <w:p>
      <w:r>
        <w:rPr>
          <w:rFonts w:ascii="Calibri" w:hAnsi="Calibri"/>
          <w:sz w:val="21"/>
        </w:rPr>
        <w:t>Rate-My-Agent, RankMyAgent, Yelp.ca, Zolo.ca, HouseSigma, ThreeBestRated, all 6 Persian community directories — every one absent, every one free to claim. Top-10 Vancouver agents on RMA: 119–220 reviews each. Ashkan: ~15 total across all review surfaces. ~100+ review gap to minimum credibility tier.</w:t>
      </w:r>
    </w:p>
    <w:p>
      <w:pPr>
        <w:spacing w:before="240" w:after="80"/>
      </w:pPr>
      <w:r>
        <w:rPr>
          <w:rFonts w:ascii="Georgia" w:hAnsi="Georgia"/>
          <w:b/>
          <w:color w:val="0A0E1A"/>
          <w:sz w:val="26"/>
        </w:rPr>
        <w:t>The REW.ca negative review</w:t>
      </w:r>
    </w:p>
    <w:p>
      <w:r>
        <w:rPr>
          <w:rFonts w:ascii="Calibri" w:hAnsi="Calibri"/>
          <w:sz w:val="21"/>
        </w:rPr>
        <w:t>Unanswered since January 2026: “He doesn't know public information about surrounding proposals and he lies about it.” A professional acknowledge-reframe-invite response should be posted within 48 hours of engagement start. Long-term plan: outvolume with 10+ new reviews over 90 days via the 5-touch CASL-compliant solicitation SOP.</w:t>
      </w:r>
    </w:p>
    <w:p>
      <w:r>
        <w:br w:type="page"/>
      </w:r>
    </w:p>
    <w:p>
      <w:pPr>
        <w:spacing w:before="360" w:after="120"/>
      </w:pPr>
      <w:r>
        <w:rPr>
          <w:rFonts w:ascii="Georgia" w:hAnsi="Georgia"/>
          <w:b/>
          <w:color w:val="0A0E1A"/>
          <w:sz w:val="44"/>
        </w:rPr>
        <w:t>Prioritized Action Plan</w:t>
      </w:r>
    </w:p>
    <w:p>
      <w:pPr>
        <w:spacing w:before="240" w:after="80"/>
      </w:pPr>
      <w:r>
        <w:rPr>
          <w:rFonts w:ascii="Georgia" w:hAnsi="Georgia"/>
          <w:b/>
          <w:color w:val="0A0E1A"/>
          <w:sz w:val="26"/>
        </w:rPr>
        <w:t>P0 — Fix this week</w:t>
      </w:r>
    </w:p>
    <w:tbl>
      <w:tblPr>
        <w:tblW w:type="auto" w:w="0"/>
        <w:jc w:val="left"/>
        <w:tblLayout w:type="autofit"/>
        <w:tblLook w:firstColumn="1" w:firstRow="1" w:lastColumn="0" w:lastRow="0" w:noHBand="0" w:noVBand="1" w:val="04A0"/>
      </w:tblPr>
      <w:tblGrid>
        <w:gridCol w:w="2408"/>
        <w:gridCol w:w="2408"/>
        <w:gridCol w:w="2408"/>
        <w:gridCol w:w="2408"/>
      </w:tblGrid>
      <w:tr>
        <w:tc>
          <w:tcPr>
            <w:tcW w:type="dxa" w:w="2408"/>
            <w:shd w:val="clear" w:color="auto" w:fill="0A0E1A"/>
          </w:tcPr>
          <w:p>
            <w:r/>
            <w:r>
              <w:rPr>
                <w:rFonts w:ascii="Calibri" w:hAnsi="Calibri"/>
                <w:b/>
                <w:color w:val="FBFAF6"/>
                <w:sz w:val="19"/>
              </w:rPr>
              <w:t>#</w:t>
            </w:r>
          </w:p>
        </w:tc>
        <w:tc>
          <w:tcPr>
            <w:tcW w:type="dxa" w:w="2408"/>
            <w:shd w:val="clear" w:color="auto" w:fill="0A0E1A"/>
          </w:tcPr>
          <w:p>
            <w:r/>
            <w:r>
              <w:rPr>
                <w:rFonts w:ascii="Calibri" w:hAnsi="Calibri"/>
                <w:b/>
                <w:color w:val="FBFAF6"/>
                <w:sz w:val="19"/>
              </w:rPr>
              <w:t>Action</w:t>
            </w:r>
          </w:p>
        </w:tc>
        <w:tc>
          <w:tcPr>
            <w:tcW w:type="dxa" w:w="2408"/>
            <w:shd w:val="clear" w:color="auto" w:fill="0A0E1A"/>
          </w:tcPr>
          <w:p>
            <w:r/>
            <w:r>
              <w:rPr>
                <w:rFonts w:ascii="Calibri" w:hAnsi="Calibri"/>
                <w:b/>
                <w:color w:val="FBFAF6"/>
                <w:sz w:val="19"/>
              </w:rPr>
              <w:t>Effort</w:t>
            </w:r>
          </w:p>
        </w:tc>
        <w:tc>
          <w:tcPr>
            <w:tcW w:type="dxa" w:w="2408"/>
            <w:shd w:val="clear" w:color="auto" w:fill="0A0E1A"/>
          </w:tcPr>
          <w:p>
            <w:r/>
            <w:r>
              <w:rPr>
                <w:rFonts w:ascii="Calibri" w:hAnsi="Calibri"/>
                <w:b/>
                <w:color w:val="FBFAF6"/>
                <w:sz w:val="19"/>
              </w:rPr>
              <w:t>Owner</w:t>
            </w:r>
          </w:p>
        </w:tc>
      </w:tr>
      <w:tr>
        <w:tc>
          <w:tcPr>
            <w:tcW w:type="dxa" w:w="2408"/>
          </w:tcPr>
          <w:p>
            <w:r/>
            <w:r>
              <w:rPr>
                <w:rFonts w:ascii="Calibri" w:hAnsi="Calibri"/>
                <w:sz w:val="19"/>
              </w:rPr>
              <w:t>P0.1</w:t>
            </w:r>
          </w:p>
        </w:tc>
        <w:tc>
          <w:tcPr>
            <w:tcW w:type="dxa" w:w="2408"/>
          </w:tcPr>
          <w:p>
            <w:r/>
            <w:r>
              <w:rPr>
                <w:rFonts w:ascii="Calibri" w:hAnsi="Calibri"/>
                <w:sz w:val="19"/>
              </w:rPr>
              <w:t>Claim + update GBP (Oakwyn, correct NAP, correct website)</w:t>
            </w:r>
          </w:p>
        </w:tc>
        <w:tc>
          <w:tcPr>
            <w:tcW w:type="dxa" w:w="2408"/>
          </w:tcPr>
          <w:p>
            <w:r/>
            <w:r>
              <w:rPr>
                <w:rFonts w:ascii="Calibri" w:hAnsi="Calibri"/>
                <w:sz w:val="19"/>
              </w:rPr>
              <w:t>1 afternoon + 14-day postcard</w:t>
            </w:r>
          </w:p>
        </w:tc>
        <w:tc>
          <w:tcPr>
            <w:tcW w:type="dxa" w:w="2408"/>
          </w:tcPr>
          <w:p>
            <w:r/>
            <w:r>
              <w:rPr>
                <w:rFonts w:ascii="Calibri" w:hAnsi="Calibri"/>
                <w:sz w:val="19"/>
              </w:rPr>
              <w:t>Ash</w:t>
            </w:r>
          </w:p>
        </w:tc>
      </w:tr>
      <w:tr>
        <w:tc>
          <w:tcPr>
            <w:tcW w:type="dxa" w:w="2408"/>
            <w:shd w:val="clear" w:color="auto" w:fill="F3EFE5"/>
          </w:tcPr>
          <w:p>
            <w:r/>
            <w:r>
              <w:rPr>
                <w:rFonts w:ascii="Calibri" w:hAnsi="Calibri"/>
                <w:sz w:val="19"/>
              </w:rPr>
              <w:t>P0.2</w:t>
            </w:r>
          </w:p>
        </w:tc>
        <w:tc>
          <w:tcPr>
            <w:tcW w:type="dxa" w:w="2408"/>
            <w:shd w:val="clear" w:color="auto" w:fill="F3EFE5"/>
          </w:tcPr>
          <w:p>
            <w:r/>
            <w:r>
              <w:rPr>
                <w:rFonts w:ascii="Calibri" w:hAnsi="Calibri"/>
                <w:sz w:val="19"/>
              </w:rPr>
              <w:t>Fix homepage title tag + Yoast so Mehrabani propagates into JSON-LD</w:t>
            </w:r>
          </w:p>
        </w:tc>
        <w:tc>
          <w:tcPr>
            <w:tcW w:type="dxa" w:w="2408"/>
            <w:shd w:val="clear" w:color="auto" w:fill="F3EFE5"/>
          </w:tcPr>
          <w:p>
            <w:r/>
            <w:r>
              <w:rPr>
                <w:rFonts w:ascii="Calibri" w:hAnsi="Calibri"/>
                <w:sz w:val="19"/>
              </w:rPr>
              <w:t>5 min</w:t>
            </w:r>
          </w:p>
        </w:tc>
        <w:tc>
          <w:tcPr>
            <w:tcW w:type="dxa" w:w="2408"/>
            <w:shd w:val="clear" w:color="auto" w:fill="F3EFE5"/>
          </w:tcPr>
          <w:p>
            <w:r/>
            <w:r>
              <w:rPr>
                <w:rFonts w:ascii="Calibri" w:hAnsi="Calibri"/>
                <w:sz w:val="19"/>
              </w:rPr>
              <w:t>Engineering</w:t>
            </w:r>
          </w:p>
        </w:tc>
      </w:tr>
      <w:tr>
        <w:tc>
          <w:tcPr>
            <w:tcW w:type="dxa" w:w="2408"/>
          </w:tcPr>
          <w:p>
            <w:r/>
            <w:r>
              <w:rPr>
                <w:rFonts w:ascii="Calibri" w:hAnsi="Calibri"/>
                <w:sz w:val="19"/>
              </w:rPr>
              <w:t>P0.3</w:t>
            </w:r>
          </w:p>
        </w:tc>
        <w:tc>
          <w:tcPr>
            <w:tcW w:type="dxa" w:w="2408"/>
          </w:tcPr>
          <w:p>
            <w:r/>
            <w:r>
              <w:rPr>
                <w:rFonts w:ascii="Calibri" w:hAnsi="Calibri"/>
                <w:sz w:val="19"/>
              </w:rPr>
              <w:t>Remove noindex,nofollow from /search-listings/</w:t>
            </w:r>
          </w:p>
        </w:tc>
        <w:tc>
          <w:tcPr>
            <w:tcW w:type="dxa" w:w="2408"/>
          </w:tcPr>
          <w:p>
            <w:r/>
            <w:r>
              <w:rPr>
                <w:rFonts w:ascii="Calibri" w:hAnsi="Calibri"/>
                <w:sz w:val="19"/>
              </w:rPr>
              <w:t>10 min</w:t>
            </w:r>
          </w:p>
        </w:tc>
        <w:tc>
          <w:tcPr>
            <w:tcW w:type="dxa" w:w="2408"/>
          </w:tcPr>
          <w:p>
            <w:r/>
            <w:r>
              <w:rPr>
                <w:rFonts w:ascii="Calibri" w:hAnsi="Calibri"/>
                <w:sz w:val="19"/>
              </w:rPr>
              <w:t>Engineering</w:t>
            </w:r>
          </w:p>
        </w:tc>
      </w:tr>
      <w:tr>
        <w:tc>
          <w:tcPr>
            <w:tcW w:type="dxa" w:w="2408"/>
            <w:shd w:val="clear" w:color="auto" w:fill="F3EFE5"/>
          </w:tcPr>
          <w:p>
            <w:r/>
            <w:r>
              <w:rPr>
                <w:rFonts w:ascii="Calibri" w:hAnsi="Calibri"/>
                <w:sz w:val="19"/>
              </w:rPr>
              <w:t>P0.4</w:t>
            </w:r>
          </w:p>
        </w:tc>
        <w:tc>
          <w:tcPr>
            <w:tcW w:type="dxa" w:w="2408"/>
            <w:shd w:val="clear" w:color="auto" w:fill="F3EFE5"/>
          </w:tcPr>
          <w:p>
            <w:r/>
            <w:r>
              <w:rPr>
                <w:rFonts w:ascii="Calibri" w:hAnsi="Calibri"/>
                <w:sz w:val="19"/>
              </w:rPr>
              <w:t>Restore Burnaby and Coquitlam neighbourhood pages (currently 404)</w:t>
            </w:r>
          </w:p>
        </w:tc>
        <w:tc>
          <w:tcPr>
            <w:tcW w:type="dxa" w:w="2408"/>
            <w:shd w:val="clear" w:color="auto" w:fill="F3EFE5"/>
          </w:tcPr>
          <w:p>
            <w:r/>
            <w:r>
              <w:rPr>
                <w:rFonts w:ascii="Calibri" w:hAnsi="Calibri"/>
                <w:sz w:val="19"/>
              </w:rPr>
              <w:t>1–2 hrs</w:t>
            </w:r>
          </w:p>
        </w:tc>
        <w:tc>
          <w:tcPr>
            <w:tcW w:type="dxa" w:w="2408"/>
            <w:shd w:val="clear" w:color="auto" w:fill="F3EFE5"/>
          </w:tcPr>
          <w:p>
            <w:r/>
            <w:r>
              <w:rPr>
                <w:rFonts w:ascii="Calibri" w:hAnsi="Calibri"/>
                <w:sz w:val="19"/>
              </w:rPr>
              <w:t>Eng + Content</w:t>
            </w:r>
          </w:p>
        </w:tc>
      </w:tr>
      <w:tr>
        <w:tc>
          <w:tcPr>
            <w:tcW w:type="dxa" w:w="2408"/>
          </w:tcPr>
          <w:p>
            <w:r/>
            <w:r>
              <w:rPr>
                <w:rFonts w:ascii="Calibri" w:hAnsi="Calibri"/>
                <w:sz w:val="19"/>
              </w:rPr>
              <w:t>P0.5</w:t>
            </w:r>
          </w:p>
        </w:tc>
        <w:tc>
          <w:tcPr>
            <w:tcW w:type="dxa" w:w="2408"/>
          </w:tcPr>
          <w:p>
            <w:r/>
            <w:r>
              <w:rPr>
                <w:rFonts w:ascii="Calibri" w:hAnsi="Calibri"/>
                <w:sz w:val="19"/>
              </w:rPr>
              <w:t>Delete duplicate LinkedIn profile</w:t>
            </w:r>
          </w:p>
        </w:tc>
        <w:tc>
          <w:tcPr>
            <w:tcW w:type="dxa" w:w="2408"/>
          </w:tcPr>
          <w:p>
            <w:r/>
            <w:r>
              <w:rPr>
                <w:rFonts w:ascii="Calibri" w:hAnsi="Calibri"/>
                <w:sz w:val="19"/>
              </w:rPr>
              <w:t>30 min</w:t>
            </w:r>
          </w:p>
        </w:tc>
        <w:tc>
          <w:tcPr>
            <w:tcW w:type="dxa" w:w="2408"/>
          </w:tcPr>
          <w:p>
            <w:r/>
            <w:r>
              <w:rPr>
                <w:rFonts w:ascii="Calibri" w:hAnsi="Calibri"/>
                <w:sz w:val="19"/>
              </w:rPr>
              <w:t>Ash</w:t>
            </w:r>
          </w:p>
        </w:tc>
      </w:tr>
      <w:tr>
        <w:tc>
          <w:tcPr>
            <w:tcW w:type="dxa" w:w="2408"/>
            <w:shd w:val="clear" w:color="auto" w:fill="F3EFE5"/>
          </w:tcPr>
          <w:p>
            <w:r/>
            <w:r>
              <w:rPr>
                <w:rFonts w:ascii="Calibri" w:hAnsi="Calibri"/>
                <w:sz w:val="19"/>
              </w:rPr>
              <w:t>P0.6</w:t>
            </w:r>
          </w:p>
        </w:tc>
        <w:tc>
          <w:tcPr>
            <w:tcW w:type="dxa" w:w="2408"/>
            <w:shd w:val="clear" w:color="auto" w:fill="F3EFE5"/>
          </w:tcPr>
          <w:p>
            <w:r/>
            <w:r>
              <w:rPr>
                <w:rFonts w:ascii="Calibri" w:hAnsi="Calibri"/>
                <w:sz w:val="19"/>
              </w:rPr>
              <w:t>Rewrite About page with quantifiable E-E-A-T</w:t>
            </w:r>
          </w:p>
        </w:tc>
        <w:tc>
          <w:tcPr>
            <w:tcW w:type="dxa" w:w="2408"/>
            <w:shd w:val="clear" w:color="auto" w:fill="F3EFE5"/>
          </w:tcPr>
          <w:p>
            <w:r/>
            <w:r>
              <w:rPr>
                <w:rFonts w:ascii="Calibri" w:hAnsi="Calibri"/>
                <w:sz w:val="19"/>
              </w:rPr>
              <w:t>2–3 hrs</w:t>
            </w:r>
          </w:p>
        </w:tc>
        <w:tc>
          <w:tcPr>
            <w:tcW w:type="dxa" w:w="2408"/>
            <w:shd w:val="clear" w:color="auto" w:fill="F3EFE5"/>
          </w:tcPr>
          <w:p>
            <w:r/>
            <w:r>
              <w:rPr>
                <w:rFonts w:ascii="Calibri" w:hAnsi="Calibri"/>
                <w:sz w:val="19"/>
              </w:rPr>
              <w:t>Ash + RA</w:t>
            </w:r>
          </w:p>
        </w:tc>
      </w:tr>
      <w:tr>
        <w:tc>
          <w:tcPr>
            <w:tcW w:type="dxa" w:w="2408"/>
          </w:tcPr>
          <w:p>
            <w:r/>
            <w:r>
              <w:rPr>
                <w:rFonts w:ascii="Calibri" w:hAnsi="Calibri"/>
                <w:sz w:val="19"/>
              </w:rPr>
              <w:t>P0.7</w:t>
            </w:r>
          </w:p>
        </w:tc>
        <w:tc>
          <w:tcPr>
            <w:tcW w:type="dxa" w:w="2408"/>
          </w:tcPr>
          <w:p>
            <w:r/>
            <w:r>
              <w:rPr>
                <w:rFonts w:ascii="Calibri" w:hAnsi="Calibri"/>
                <w:sz w:val="19"/>
              </w:rPr>
              <w:t>Restore homepage H1 visibility</w:t>
            </w:r>
          </w:p>
        </w:tc>
        <w:tc>
          <w:tcPr>
            <w:tcW w:type="dxa" w:w="2408"/>
          </w:tcPr>
          <w:p>
            <w:r/>
            <w:r>
              <w:rPr>
                <w:rFonts w:ascii="Calibri" w:hAnsi="Calibri"/>
                <w:sz w:val="19"/>
              </w:rPr>
              <w:t>30 min</w:t>
            </w:r>
          </w:p>
        </w:tc>
        <w:tc>
          <w:tcPr>
            <w:tcW w:type="dxa" w:w="2408"/>
          </w:tcPr>
          <w:p>
            <w:r/>
            <w:r>
              <w:rPr>
                <w:rFonts w:ascii="Calibri" w:hAnsi="Calibri"/>
                <w:sz w:val="19"/>
              </w:rPr>
              <w:t>Engineering</w:t>
            </w:r>
          </w:p>
        </w:tc>
      </w:tr>
      <w:tr>
        <w:tc>
          <w:tcPr>
            <w:tcW w:type="dxa" w:w="2408"/>
            <w:shd w:val="clear" w:color="auto" w:fill="F3EFE5"/>
          </w:tcPr>
          <w:p>
            <w:r/>
            <w:r>
              <w:rPr>
                <w:rFonts w:ascii="Calibri" w:hAnsi="Calibri"/>
                <w:sz w:val="19"/>
              </w:rPr>
              <w:t>P0.8</w:t>
            </w:r>
          </w:p>
        </w:tc>
        <w:tc>
          <w:tcPr>
            <w:tcW w:type="dxa" w:w="2408"/>
            <w:shd w:val="clear" w:color="auto" w:fill="F3EFE5"/>
          </w:tcPr>
          <w:p>
            <w:r/>
            <w:r>
              <w:rPr>
                <w:rFonts w:ascii="Calibri" w:hAnsi="Calibri"/>
                <w:sz w:val="19"/>
              </w:rPr>
              <w:t>Consolidate / delete second Facebook identity</w:t>
            </w:r>
          </w:p>
        </w:tc>
        <w:tc>
          <w:tcPr>
            <w:tcW w:type="dxa" w:w="2408"/>
            <w:shd w:val="clear" w:color="auto" w:fill="F3EFE5"/>
          </w:tcPr>
          <w:p>
            <w:r/>
            <w:r>
              <w:rPr>
                <w:rFonts w:ascii="Calibri" w:hAnsi="Calibri"/>
                <w:sz w:val="19"/>
              </w:rPr>
              <w:t>15 min</w:t>
            </w:r>
          </w:p>
        </w:tc>
        <w:tc>
          <w:tcPr>
            <w:tcW w:type="dxa" w:w="2408"/>
            <w:shd w:val="clear" w:color="auto" w:fill="F3EFE5"/>
          </w:tcPr>
          <w:p>
            <w:r/>
            <w:r>
              <w:rPr>
                <w:rFonts w:ascii="Calibri" w:hAnsi="Calibri"/>
                <w:sz w:val="19"/>
              </w:rPr>
              <w:t>Ash</w:t>
            </w:r>
          </w:p>
        </w:tc>
      </w:tr>
      <w:tr>
        <w:tc>
          <w:tcPr>
            <w:tcW w:type="dxa" w:w="2408"/>
          </w:tcPr>
          <w:p>
            <w:r/>
            <w:r>
              <w:rPr>
                <w:rFonts w:ascii="Calibri" w:hAnsi="Calibri"/>
                <w:sz w:val="19"/>
              </w:rPr>
              <w:t>P0.9</w:t>
            </w:r>
          </w:p>
        </w:tc>
        <w:tc>
          <w:tcPr>
            <w:tcW w:type="dxa" w:w="2408"/>
          </w:tcPr>
          <w:p>
            <w:r/>
            <w:r>
              <w:rPr>
                <w:rFonts w:ascii="Calibri" w:hAnsi="Calibri"/>
                <w:sz w:val="19"/>
              </w:rPr>
              <w:t>Respond to REW negative review (scripted)</w:t>
            </w:r>
          </w:p>
        </w:tc>
        <w:tc>
          <w:tcPr>
            <w:tcW w:type="dxa" w:w="2408"/>
          </w:tcPr>
          <w:p>
            <w:r/>
            <w:r>
              <w:rPr>
                <w:rFonts w:ascii="Calibri" w:hAnsi="Calibri"/>
                <w:sz w:val="19"/>
              </w:rPr>
              <w:t>1 hr</w:t>
            </w:r>
          </w:p>
        </w:tc>
        <w:tc>
          <w:tcPr>
            <w:tcW w:type="dxa" w:w="2408"/>
          </w:tcPr>
          <w:p>
            <w:r/>
            <w:r>
              <w:rPr>
                <w:rFonts w:ascii="Calibri" w:hAnsi="Calibri"/>
                <w:sz w:val="19"/>
              </w:rPr>
              <w:t>Ash + review</w:t>
            </w:r>
          </w:p>
        </w:tc>
      </w:tr>
      <w:tr>
        <w:tc>
          <w:tcPr>
            <w:tcW w:type="dxa" w:w="2408"/>
            <w:shd w:val="clear" w:color="auto" w:fill="F3EFE5"/>
          </w:tcPr>
          <w:p>
            <w:r/>
            <w:r>
              <w:rPr>
                <w:rFonts w:ascii="Calibri" w:hAnsi="Calibri"/>
                <w:sz w:val="19"/>
              </w:rPr>
              <w:t>P0.10</w:t>
            </w:r>
          </w:p>
        </w:tc>
        <w:tc>
          <w:tcPr>
            <w:tcW w:type="dxa" w:w="2408"/>
            <w:shd w:val="clear" w:color="auto" w:fill="F3EFE5"/>
          </w:tcPr>
          <w:p>
            <w:r/>
            <w:r>
              <w:rPr>
                <w:rFonts w:ascii="Calibri" w:hAnsi="Calibri"/>
                <w:sz w:val="19"/>
              </w:rPr>
              <w:t>Publish a real privacy policy — current page body is empty (WP REST API verified). CASL/PIPEDA exposure.</w:t>
            </w:r>
          </w:p>
        </w:tc>
        <w:tc>
          <w:tcPr>
            <w:tcW w:type="dxa" w:w="2408"/>
            <w:shd w:val="clear" w:color="auto" w:fill="F3EFE5"/>
          </w:tcPr>
          <w:p>
            <w:r/>
            <w:r>
              <w:rPr>
                <w:rFonts w:ascii="Calibri" w:hAnsi="Calibri"/>
                <w:sz w:val="19"/>
              </w:rPr>
              <w:t>2–3 hrs</w:t>
            </w:r>
          </w:p>
        </w:tc>
        <w:tc>
          <w:tcPr>
            <w:tcW w:type="dxa" w:w="2408"/>
            <w:shd w:val="clear" w:color="auto" w:fill="F3EFE5"/>
          </w:tcPr>
          <w:p>
            <w:r/>
            <w:r>
              <w:rPr>
                <w:rFonts w:ascii="Calibri" w:hAnsi="Calibri"/>
                <w:sz w:val="19"/>
              </w:rPr>
              <w:t>Legal + Eng</w:t>
            </w:r>
          </w:p>
        </w:tc>
      </w:tr>
      <w:tr>
        <w:tc>
          <w:tcPr>
            <w:tcW w:type="dxa" w:w="2408"/>
          </w:tcPr>
          <w:p>
            <w:r/>
            <w:r>
              <w:rPr>
                <w:rFonts w:ascii="Calibri" w:hAnsi="Calibri"/>
                <w:sz w:val="19"/>
              </w:rPr>
              <w:t>P0.11</w:t>
            </w:r>
          </w:p>
        </w:tc>
        <w:tc>
          <w:tcPr>
            <w:tcW w:type="dxa" w:w="2408"/>
          </w:tcPr>
          <w:p>
            <w:r/>
            <w:r>
              <w:rPr>
                <w:rFonts w:ascii="Calibri" w:hAnsi="Calibri"/>
                <w:sz w:val="19"/>
              </w:rPr>
              <w:t>Hero CTA routes to /search-listings/ which is noindex — funnel dies until P0.3 ships</w:t>
            </w:r>
          </w:p>
        </w:tc>
        <w:tc>
          <w:tcPr>
            <w:tcW w:type="dxa" w:w="2408"/>
          </w:tcPr>
          <w:p>
            <w:r/>
            <w:r>
              <w:rPr>
                <w:rFonts w:ascii="Calibri" w:hAnsi="Calibri"/>
                <w:sz w:val="19"/>
              </w:rPr>
              <w:t>0 hrs (fixed by P0.3)</w:t>
            </w:r>
          </w:p>
        </w:tc>
        <w:tc>
          <w:tcPr>
            <w:tcW w:type="dxa" w:w="2408"/>
          </w:tcPr>
          <w:p>
            <w:r/>
            <w:r>
              <w:rPr>
                <w:rFonts w:ascii="Calibri" w:hAnsi="Calibri"/>
                <w:sz w:val="19"/>
              </w:rPr>
              <w:t>Eng</w:t>
            </w:r>
          </w:p>
        </w:tc>
      </w:tr>
      <w:tr>
        <w:tc>
          <w:tcPr>
            <w:tcW w:type="dxa" w:w="2408"/>
            <w:shd w:val="clear" w:color="auto" w:fill="F3EFE5"/>
          </w:tcPr>
          <w:p>
            <w:r/>
            <w:r>
              <w:rPr>
                <w:rFonts w:ascii="Calibri" w:hAnsi="Calibri"/>
                <w:sz w:val="19"/>
              </w:rPr>
              <w:t>P0.12</w:t>
            </w:r>
          </w:p>
        </w:tc>
        <w:tc>
          <w:tcPr>
            <w:tcW w:type="dxa" w:w="2408"/>
            <w:shd w:val="clear" w:color="auto" w:fill="F3EFE5"/>
          </w:tcPr>
          <w:p>
            <w:r/>
            <w:r>
              <w:rPr>
                <w:rFonts w:ascii="Calibri" w:hAnsi="Calibri"/>
                <w:sz w:val="19"/>
              </w:rPr>
              <w:t>Fisherly lists handle as 'ashkanmeraban' — typo spread to 3rd-party surface</w:t>
            </w:r>
          </w:p>
        </w:tc>
        <w:tc>
          <w:tcPr>
            <w:tcW w:type="dxa" w:w="2408"/>
            <w:shd w:val="clear" w:color="auto" w:fill="F3EFE5"/>
          </w:tcPr>
          <w:p>
            <w:r/>
            <w:r>
              <w:rPr>
                <w:rFonts w:ascii="Calibri" w:hAnsi="Calibri"/>
                <w:sz w:val="19"/>
              </w:rPr>
              <w:t>15 min</w:t>
            </w:r>
          </w:p>
        </w:tc>
        <w:tc>
          <w:tcPr>
            <w:tcW w:type="dxa" w:w="2408"/>
            <w:shd w:val="clear" w:color="auto" w:fill="F3EFE5"/>
          </w:tcPr>
          <w:p>
            <w:r/>
            <w:r>
              <w:rPr>
                <w:rFonts w:ascii="Calibri" w:hAnsi="Calibri"/>
                <w:sz w:val="19"/>
              </w:rPr>
              <w:t>Ash</w:t>
            </w:r>
          </w:p>
        </w:tc>
      </w:tr>
    </w:tbl>
    <w:p>
      <w:pPr>
        <w:spacing w:before="240" w:after="80"/>
      </w:pPr>
      <w:r>
        <w:rPr>
          <w:rFonts w:ascii="Georgia" w:hAnsi="Georgia"/>
          <w:b/>
          <w:color w:val="0A0E1A"/>
          <w:sz w:val="26"/>
        </w:rPr>
        <w:t>P1 — Week 1–2</w:t>
      </w:r>
    </w:p>
    <w:tbl>
      <w:tblPr>
        <w:tblW w:type="auto" w:w="0"/>
        <w:jc w:val="left"/>
        <w:tblLayout w:type="autofit"/>
        <w:tblLook w:firstColumn="1" w:firstRow="1" w:lastColumn="0" w:lastRow="0" w:noHBand="0" w:noVBand="1" w:val="04A0"/>
      </w:tblPr>
      <w:tblGrid>
        <w:gridCol w:w="3211"/>
        <w:gridCol w:w="3211"/>
        <w:gridCol w:w="3211"/>
      </w:tblGrid>
      <w:tr>
        <w:tc>
          <w:tcPr>
            <w:tcW w:type="dxa" w:w="3211"/>
            <w:shd w:val="clear" w:color="auto" w:fill="0A0E1A"/>
          </w:tcPr>
          <w:p>
            <w:r/>
            <w:r>
              <w:rPr>
                <w:rFonts w:ascii="Calibri" w:hAnsi="Calibri"/>
                <w:b/>
                <w:color w:val="FBFAF6"/>
                <w:sz w:val="19"/>
              </w:rPr>
              <w:t>#</w:t>
            </w:r>
          </w:p>
        </w:tc>
        <w:tc>
          <w:tcPr>
            <w:tcW w:type="dxa" w:w="3211"/>
            <w:shd w:val="clear" w:color="auto" w:fill="0A0E1A"/>
          </w:tcPr>
          <w:p>
            <w:r/>
            <w:r>
              <w:rPr>
                <w:rFonts w:ascii="Calibri" w:hAnsi="Calibri"/>
                <w:b/>
                <w:color w:val="FBFAF6"/>
                <w:sz w:val="19"/>
              </w:rPr>
              <w:t>Action</w:t>
            </w:r>
          </w:p>
        </w:tc>
        <w:tc>
          <w:tcPr>
            <w:tcW w:type="dxa" w:w="3211"/>
            <w:shd w:val="clear" w:color="auto" w:fill="0A0E1A"/>
          </w:tcPr>
          <w:p>
            <w:r/>
            <w:r>
              <w:rPr>
                <w:rFonts w:ascii="Calibri" w:hAnsi="Calibri"/>
                <w:b/>
                <w:color w:val="FBFAF6"/>
                <w:sz w:val="19"/>
              </w:rPr>
              <w:t>Effort</w:t>
            </w:r>
          </w:p>
        </w:tc>
      </w:tr>
      <w:tr>
        <w:tc>
          <w:tcPr>
            <w:tcW w:type="dxa" w:w="3211"/>
          </w:tcPr>
          <w:p>
            <w:r/>
            <w:r>
              <w:rPr>
                <w:rFonts w:ascii="Calibri" w:hAnsi="Calibri"/>
                <w:sz w:val="19"/>
              </w:rPr>
              <w:t>P1.1</w:t>
            </w:r>
          </w:p>
        </w:tc>
        <w:tc>
          <w:tcPr>
            <w:tcW w:type="dxa" w:w="3211"/>
          </w:tcPr>
          <w:p>
            <w:r/>
            <w:r>
              <w:rPr>
                <w:rFonts w:ascii="Calibri" w:hAnsi="Calibri"/>
                <w:sz w:val="19"/>
              </w:rPr>
              <w:t>Submit sitemap + rewrite neighbourhood template</w:t>
            </w:r>
          </w:p>
        </w:tc>
        <w:tc>
          <w:tcPr>
            <w:tcW w:type="dxa" w:w="3211"/>
          </w:tcPr>
          <w:p>
            <w:r/>
            <w:r>
              <w:rPr>
                <w:rFonts w:ascii="Calibri" w:hAnsi="Calibri"/>
                <w:sz w:val="19"/>
              </w:rPr>
              <w:t>30 min + ongoing</w:t>
            </w:r>
          </w:p>
        </w:tc>
      </w:tr>
      <w:tr>
        <w:tc>
          <w:tcPr>
            <w:tcW w:type="dxa" w:w="3211"/>
            <w:shd w:val="clear" w:color="auto" w:fill="F3EFE5"/>
          </w:tcPr>
          <w:p>
            <w:r/>
            <w:r>
              <w:rPr>
                <w:rFonts w:ascii="Calibri" w:hAnsi="Calibri"/>
                <w:sz w:val="19"/>
              </w:rPr>
              <w:t>P1.2</w:t>
            </w:r>
          </w:p>
        </w:tc>
        <w:tc>
          <w:tcPr>
            <w:tcW w:type="dxa" w:w="3211"/>
            <w:shd w:val="clear" w:color="auto" w:fill="F3EFE5"/>
          </w:tcPr>
          <w:p>
            <w:r/>
            <w:r>
              <w:rPr>
                <w:rFonts w:ascii="Calibri" w:hAnsi="Calibri"/>
                <w:sz w:val="19"/>
              </w:rPr>
              <w:t>Ship GA4 + GTM + consent banner</w:t>
            </w:r>
          </w:p>
        </w:tc>
        <w:tc>
          <w:tcPr>
            <w:tcW w:type="dxa" w:w="3211"/>
            <w:shd w:val="clear" w:color="auto" w:fill="F3EFE5"/>
          </w:tcPr>
          <w:p>
            <w:r/>
            <w:r>
              <w:rPr>
                <w:rFonts w:ascii="Calibri" w:hAnsi="Calibri"/>
                <w:sz w:val="19"/>
              </w:rPr>
              <w:t>2–3 hrs</w:t>
            </w:r>
          </w:p>
        </w:tc>
      </w:tr>
      <w:tr>
        <w:tc>
          <w:tcPr>
            <w:tcW w:type="dxa" w:w="3211"/>
          </w:tcPr>
          <w:p>
            <w:r/>
            <w:r>
              <w:rPr>
                <w:rFonts w:ascii="Calibri" w:hAnsi="Calibri"/>
                <w:sz w:val="19"/>
              </w:rPr>
              <w:t>P1.3</w:t>
            </w:r>
          </w:p>
        </w:tc>
        <w:tc>
          <w:tcPr>
            <w:tcW w:type="dxa" w:w="3211"/>
          </w:tcPr>
          <w:p>
            <w:r/>
            <w:r>
              <w:rPr>
                <w:rFonts w:ascii="Calibri" w:hAnsi="Calibri"/>
                <w:sz w:val="19"/>
              </w:rPr>
              <w:t>Deploy llms.txt (draft in Appendix A)</w:t>
            </w:r>
          </w:p>
        </w:tc>
        <w:tc>
          <w:tcPr>
            <w:tcW w:type="dxa" w:w="3211"/>
          </w:tcPr>
          <w:p>
            <w:r/>
            <w:r>
              <w:rPr>
                <w:rFonts w:ascii="Calibri" w:hAnsi="Calibri"/>
                <w:sz w:val="19"/>
              </w:rPr>
              <w:t>1–2 hrs</w:t>
            </w:r>
          </w:p>
        </w:tc>
      </w:tr>
      <w:tr>
        <w:tc>
          <w:tcPr>
            <w:tcW w:type="dxa" w:w="3211"/>
            <w:shd w:val="clear" w:color="auto" w:fill="F3EFE5"/>
          </w:tcPr>
          <w:p>
            <w:r/>
            <w:r>
              <w:rPr>
                <w:rFonts w:ascii="Calibri" w:hAnsi="Calibri"/>
                <w:sz w:val="19"/>
              </w:rPr>
              <w:t>P1.4</w:t>
            </w:r>
          </w:p>
        </w:tc>
        <w:tc>
          <w:tcPr>
            <w:tcW w:type="dxa" w:w="3211"/>
            <w:shd w:val="clear" w:color="auto" w:fill="F3EFE5"/>
          </w:tcPr>
          <w:p>
            <w:r/>
            <w:r>
              <w:rPr>
                <w:rFonts w:ascii="Calibri" w:hAnsi="Calibri"/>
                <w:sz w:val="19"/>
              </w:rPr>
              <w:t>Full Schema.org stack: RealEstateAgent + Person + LocalBusiness + FAQPage</w:t>
            </w:r>
          </w:p>
        </w:tc>
        <w:tc>
          <w:tcPr>
            <w:tcW w:type="dxa" w:w="3211"/>
            <w:shd w:val="clear" w:color="auto" w:fill="F3EFE5"/>
          </w:tcPr>
          <w:p>
            <w:r/>
            <w:r>
              <w:rPr>
                <w:rFonts w:ascii="Calibri" w:hAnsi="Calibri"/>
                <w:sz w:val="19"/>
              </w:rPr>
              <w:t>4–8 hrs</w:t>
            </w:r>
          </w:p>
        </w:tc>
      </w:tr>
      <w:tr>
        <w:tc>
          <w:tcPr>
            <w:tcW w:type="dxa" w:w="3211"/>
          </w:tcPr>
          <w:p>
            <w:r/>
            <w:r>
              <w:rPr>
                <w:rFonts w:ascii="Calibri" w:hAnsi="Calibri"/>
                <w:sz w:val="19"/>
              </w:rPr>
              <w:t>P1.5</w:t>
            </w:r>
          </w:p>
        </w:tc>
        <w:tc>
          <w:tcPr>
            <w:tcW w:type="dxa" w:w="3211"/>
          </w:tcPr>
          <w:p>
            <w:r/>
            <w:r>
              <w:rPr>
                <w:rFonts w:ascii="Calibri" w:hAnsi="Calibri"/>
                <w:sz w:val="19"/>
              </w:rPr>
              <w:t>Register on Rate-My-Agent and RankMyAgent</w:t>
            </w:r>
          </w:p>
        </w:tc>
        <w:tc>
          <w:tcPr>
            <w:tcW w:type="dxa" w:w="3211"/>
          </w:tcPr>
          <w:p>
            <w:r/>
            <w:r>
              <w:rPr>
                <w:rFonts w:ascii="Calibri" w:hAnsi="Calibri"/>
                <w:sz w:val="19"/>
              </w:rPr>
              <w:t>2 hrs</w:t>
            </w:r>
          </w:p>
        </w:tc>
      </w:tr>
      <w:tr>
        <w:tc>
          <w:tcPr>
            <w:tcW w:type="dxa" w:w="3211"/>
            <w:shd w:val="clear" w:color="auto" w:fill="F3EFE5"/>
          </w:tcPr>
          <w:p>
            <w:r/>
            <w:r>
              <w:rPr>
                <w:rFonts w:ascii="Calibri" w:hAnsi="Calibri"/>
                <w:sz w:val="19"/>
              </w:rPr>
              <w:t>P1.6</w:t>
            </w:r>
          </w:p>
        </w:tc>
        <w:tc>
          <w:tcPr>
            <w:tcW w:type="dxa" w:w="3211"/>
            <w:shd w:val="clear" w:color="auto" w:fill="F3EFE5"/>
          </w:tcPr>
          <w:p>
            <w:r/>
            <w:r>
              <w:rPr>
                <w:rFonts w:ascii="Calibri" w:hAnsi="Calibri"/>
                <w:sz w:val="19"/>
              </w:rPr>
              <w:t>Register on 6 Persian community directories</w:t>
            </w:r>
          </w:p>
        </w:tc>
        <w:tc>
          <w:tcPr>
            <w:tcW w:type="dxa" w:w="3211"/>
            <w:shd w:val="clear" w:color="auto" w:fill="F3EFE5"/>
          </w:tcPr>
          <w:p>
            <w:r/>
            <w:r>
              <w:rPr>
                <w:rFonts w:ascii="Calibri" w:hAnsi="Calibri"/>
                <w:sz w:val="19"/>
              </w:rPr>
              <w:t>3–4 hrs</w:t>
            </w:r>
          </w:p>
        </w:tc>
      </w:tr>
      <w:tr>
        <w:tc>
          <w:tcPr>
            <w:tcW w:type="dxa" w:w="3211"/>
          </w:tcPr>
          <w:p>
            <w:r/>
            <w:r>
              <w:rPr>
                <w:rFonts w:ascii="Calibri" w:hAnsi="Calibri"/>
                <w:sz w:val="19"/>
              </w:rPr>
              <w:t>P1.7</w:t>
            </w:r>
          </w:p>
        </w:tc>
        <w:tc>
          <w:tcPr>
            <w:tcW w:type="dxa" w:w="3211"/>
          </w:tcPr>
          <w:p>
            <w:r/>
            <w:r>
              <w:rPr>
                <w:rFonts w:ascii="Calibri" w:hAnsi="Calibri"/>
                <w:sz w:val="19"/>
              </w:rPr>
              <w:t>Claim TikTok, YouTube, Twitter/X handles</w:t>
            </w:r>
          </w:p>
        </w:tc>
        <w:tc>
          <w:tcPr>
            <w:tcW w:type="dxa" w:w="3211"/>
          </w:tcPr>
          <w:p>
            <w:r/>
            <w:r>
              <w:rPr>
                <w:rFonts w:ascii="Calibri" w:hAnsi="Calibri"/>
                <w:sz w:val="19"/>
              </w:rPr>
              <w:t>30 min</w:t>
            </w:r>
          </w:p>
        </w:tc>
      </w:tr>
      <w:tr>
        <w:tc>
          <w:tcPr>
            <w:tcW w:type="dxa" w:w="3211"/>
            <w:shd w:val="clear" w:color="auto" w:fill="F3EFE5"/>
          </w:tcPr>
          <w:p>
            <w:r/>
            <w:r>
              <w:rPr>
                <w:rFonts w:ascii="Calibri" w:hAnsi="Calibri"/>
                <w:sz w:val="19"/>
              </w:rPr>
              <w:t>P1.8</w:t>
            </w:r>
          </w:p>
        </w:tc>
        <w:tc>
          <w:tcPr>
            <w:tcW w:type="dxa" w:w="3211"/>
            <w:shd w:val="clear" w:color="auto" w:fill="F3EFE5"/>
          </w:tcPr>
          <w:p>
            <w:r/>
            <w:r>
              <w:rPr>
                <w:rFonts w:ascii="Calibri" w:hAnsi="Calibri"/>
                <w:sz w:val="19"/>
              </w:rPr>
              <w:t>Restore /testimonials/ aggregate page</w:t>
            </w:r>
          </w:p>
        </w:tc>
        <w:tc>
          <w:tcPr>
            <w:tcW w:type="dxa" w:w="3211"/>
            <w:shd w:val="clear" w:color="auto" w:fill="F3EFE5"/>
          </w:tcPr>
          <w:p>
            <w:r/>
            <w:r>
              <w:rPr>
                <w:rFonts w:ascii="Calibri" w:hAnsi="Calibri"/>
                <w:sz w:val="19"/>
              </w:rPr>
              <w:t>30 min</w:t>
            </w:r>
          </w:p>
        </w:tc>
      </w:tr>
      <w:tr>
        <w:tc>
          <w:tcPr>
            <w:tcW w:type="dxa" w:w="3211"/>
          </w:tcPr>
          <w:p>
            <w:r/>
            <w:r>
              <w:rPr>
                <w:rFonts w:ascii="Calibri" w:hAnsi="Calibri"/>
                <w:sz w:val="19"/>
              </w:rPr>
              <w:t>P1.9</w:t>
            </w:r>
          </w:p>
        </w:tc>
        <w:tc>
          <w:tcPr>
            <w:tcW w:type="dxa" w:w="3211"/>
          </w:tcPr>
          <w:p>
            <w:r/>
            <w:r>
              <w:rPr>
                <w:rFonts w:ascii="Calibri" w:hAnsi="Calibri"/>
                <w:sz w:val="19"/>
              </w:rPr>
              <w:t>Fix hreflang (en-CA casing, self-equivalent)</w:t>
            </w:r>
          </w:p>
        </w:tc>
        <w:tc>
          <w:tcPr>
            <w:tcW w:type="dxa" w:w="3211"/>
          </w:tcPr>
          <w:p>
            <w:r/>
            <w:r>
              <w:rPr>
                <w:rFonts w:ascii="Calibri" w:hAnsi="Calibri"/>
                <w:sz w:val="19"/>
              </w:rPr>
              <w:t>1 hr</w:t>
            </w:r>
          </w:p>
        </w:tc>
      </w:tr>
      <w:tr>
        <w:tc>
          <w:tcPr>
            <w:tcW w:type="dxa" w:w="3211"/>
            <w:shd w:val="clear" w:color="auto" w:fill="F3EFE5"/>
          </w:tcPr>
          <w:p>
            <w:r/>
            <w:r>
              <w:rPr>
                <w:rFonts w:ascii="Calibri" w:hAnsi="Calibri"/>
                <w:sz w:val="19"/>
              </w:rPr>
              <w:t>P1.10</w:t>
            </w:r>
          </w:p>
        </w:tc>
        <w:tc>
          <w:tcPr>
            <w:tcW w:type="dxa" w:w="3211"/>
            <w:shd w:val="clear" w:color="auto" w:fill="F3EFE5"/>
          </w:tcPr>
          <w:p>
            <w:r/>
            <w:r>
              <w:rPr>
                <w:rFonts w:ascii="Calibri" w:hAnsi="Calibri"/>
                <w:sz w:val="19"/>
              </w:rPr>
              <w:t>NAP cascade fix (Realtor.ca, Yellow Pages, Bing Places)</w:t>
            </w:r>
          </w:p>
        </w:tc>
        <w:tc>
          <w:tcPr>
            <w:tcW w:type="dxa" w:w="3211"/>
            <w:shd w:val="clear" w:color="auto" w:fill="F3EFE5"/>
          </w:tcPr>
          <w:p>
            <w:r/>
            <w:r>
              <w:rPr>
                <w:rFonts w:ascii="Calibri" w:hAnsi="Calibri"/>
                <w:sz w:val="19"/>
              </w:rPr>
              <w:t>1–2 hrs</w:t>
            </w:r>
          </w:p>
        </w:tc>
      </w:tr>
      <w:tr>
        <w:tc>
          <w:tcPr>
            <w:tcW w:type="dxa" w:w="3211"/>
          </w:tcPr>
          <w:p>
            <w:r/>
            <w:r>
              <w:rPr>
                <w:rFonts w:ascii="Calibri" w:hAnsi="Calibri"/>
                <w:sz w:val="19"/>
              </w:rPr>
              <w:t>P1.11</w:t>
            </w:r>
          </w:p>
        </w:tc>
        <w:tc>
          <w:tcPr>
            <w:tcW w:type="dxa" w:w="3211"/>
          </w:tcPr>
          <w:p>
            <w:r/>
            <w:r>
              <w:rPr>
                <w:rFonts w:ascii="Calibri" w:hAnsi="Calibri"/>
                <w:sz w:val="19"/>
              </w:rPr>
              <w:t>Rebuild newsletter CASL-compliant — consent checkbox, double opt-in, frequency disclosure, physical address</w:t>
            </w:r>
          </w:p>
        </w:tc>
        <w:tc>
          <w:tcPr>
            <w:tcW w:type="dxa" w:w="3211"/>
          </w:tcPr>
          <w:p>
            <w:r/>
            <w:r>
              <w:rPr>
                <w:rFonts w:ascii="Calibri" w:hAnsi="Calibri"/>
                <w:sz w:val="19"/>
              </w:rPr>
              <w:t>2–3 hrs</w:t>
            </w:r>
          </w:p>
        </w:tc>
      </w:tr>
      <w:tr>
        <w:tc>
          <w:tcPr>
            <w:tcW w:type="dxa" w:w="3211"/>
            <w:shd w:val="clear" w:color="auto" w:fill="F3EFE5"/>
          </w:tcPr>
          <w:p>
            <w:r/>
            <w:r>
              <w:rPr>
                <w:rFonts w:ascii="Calibri" w:hAnsi="Calibri"/>
                <w:sz w:val="19"/>
              </w:rPr>
              <w:t>P1.12</w:t>
            </w:r>
          </w:p>
        </w:tc>
        <w:tc>
          <w:tcPr>
            <w:tcW w:type="dxa" w:w="3211"/>
            <w:shd w:val="clear" w:color="auto" w:fill="F3EFE5"/>
          </w:tcPr>
          <w:p>
            <w:r/>
            <w:r>
              <w:rPr>
                <w:rFonts w:ascii="Calibri" w:hAnsi="Calibri"/>
                <w:sz w:val="19"/>
              </w:rPr>
              <w:t>Contact form: add reCAPTCHA v3, UTM capture, CRM webhook (HubSpot free / Airtable)</w:t>
            </w:r>
          </w:p>
        </w:tc>
        <w:tc>
          <w:tcPr>
            <w:tcW w:type="dxa" w:w="3211"/>
            <w:shd w:val="clear" w:color="auto" w:fill="F3EFE5"/>
          </w:tcPr>
          <w:p>
            <w:r/>
            <w:r>
              <w:rPr>
                <w:rFonts w:ascii="Calibri" w:hAnsi="Calibri"/>
                <w:sz w:val="19"/>
              </w:rPr>
              <w:t>2–4 hrs</w:t>
            </w:r>
          </w:p>
        </w:tc>
      </w:tr>
      <w:tr>
        <w:tc>
          <w:tcPr>
            <w:tcW w:type="dxa" w:w="3211"/>
          </w:tcPr>
          <w:p>
            <w:r/>
            <w:r>
              <w:rPr>
                <w:rFonts w:ascii="Calibri" w:hAnsi="Calibri"/>
                <w:sz w:val="19"/>
              </w:rPr>
              <w:t>P1.13</w:t>
            </w:r>
          </w:p>
        </w:tc>
        <w:tc>
          <w:tcPr>
            <w:tcW w:type="dxa" w:w="3211"/>
          </w:tcPr>
          <w:p>
            <w:r/>
            <w:r>
              <w:rPr>
                <w:rFonts w:ascii="Calibri" w:hAnsi="Calibri"/>
                <w:sz w:val="19"/>
              </w:rPr>
              <w:t>Cookie consent banner (PIPEDA + GA4 consent mode v2)</w:t>
            </w:r>
          </w:p>
        </w:tc>
        <w:tc>
          <w:tcPr>
            <w:tcW w:type="dxa" w:w="3211"/>
          </w:tcPr>
          <w:p>
            <w:r/>
            <w:r>
              <w:rPr>
                <w:rFonts w:ascii="Calibri" w:hAnsi="Calibri"/>
                <w:sz w:val="19"/>
              </w:rPr>
              <w:t>1–2 hrs</w:t>
            </w:r>
          </w:p>
        </w:tc>
      </w:tr>
      <w:tr>
        <w:tc>
          <w:tcPr>
            <w:tcW w:type="dxa" w:w="3211"/>
            <w:shd w:val="clear" w:color="auto" w:fill="F3EFE5"/>
          </w:tcPr>
          <w:p>
            <w:r/>
            <w:r>
              <w:rPr>
                <w:rFonts w:ascii="Calibri" w:hAnsi="Calibri"/>
                <w:sz w:val="19"/>
              </w:rPr>
              <w:t>P1.14</w:t>
            </w:r>
          </w:p>
        </w:tc>
        <w:tc>
          <w:tcPr>
            <w:tcW w:type="dxa" w:w="3211"/>
            <w:shd w:val="clear" w:color="auto" w:fill="F3EFE5"/>
          </w:tcPr>
          <w:p>
            <w:r/>
            <w:r>
              <w:rPr>
                <w:rFonts w:ascii="Calibri" w:hAnsi="Calibri"/>
                <w:sz w:val="19"/>
              </w:rPr>
              <w:t>Server-side tracking path: Cloudflare Worker or sGTM + Meta CAPI for paid-media optimization</w:t>
            </w:r>
          </w:p>
        </w:tc>
        <w:tc>
          <w:tcPr>
            <w:tcW w:type="dxa" w:w="3211"/>
            <w:shd w:val="clear" w:color="auto" w:fill="F3EFE5"/>
          </w:tcPr>
          <w:p>
            <w:r/>
            <w:r>
              <w:rPr>
                <w:rFonts w:ascii="Calibri" w:hAnsi="Calibri"/>
                <w:sz w:val="19"/>
              </w:rPr>
              <w:t>6–10 hrs</w:t>
            </w:r>
          </w:p>
        </w:tc>
      </w:tr>
    </w:tbl>
    <w:p>
      <w:pPr>
        <w:spacing w:before="240" w:after="80"/>
      </w:pPr>
      <w:r>
        <w:rPr>
          <w:rFonts w:ascii="Georgia" w:hAnsi="Georgia"/>
          <w:b/>
          <w:color w:val="0A0E1A"/>
          <w:sz w:val="26"/>
        </w:rPr>
        <w:t>P2–P5</w:t>
      </w:r>
    </w:p>
    <w:p>
      <w:r>
        <w:rPr>
          <w:rFonts w:ascii="Calibri" w:hAnsi="Calibri"/>
          <w:sz w:val="21"/>
        </w:rPr>
        <w:t>Detailed in Gaps &amp; Opportunities document. Summary: P2 ~25–35 hrs (weeks 3–4); P3 ~70–100 hrs (months 1–2); P4 ~30–50 hrs/mo ongoing; P5 ~40 hrs one-time + ongoing.</w:t>
      </w:r>
    </w:p>
    <w:p>
      <w:r>
        <w:br w:type="page"/>
      </w:r>
    </w:p>
    <w:p>
      <w:pPr>
        <w:spacing w:before="360" w:after="120"/>
      </w:pPr>
      <w:r>
        <w:rPr>
          <w:rFonts w:ascii="Georgia" w:hAnsi="Georgia"/>
          <w:b/>
          <w:color w:val="0A0E1A"/>
          <w:sz w:val="44"/>
        </w:rPr>
        <w:t>Investment Recommendation</w:t>
      </w:r>
    </w:p>
    <w:p>
      <w:r>
        <w:rPr>
          <w:rFonts w:ascii="Calibri" w:hAnsi="Calibri"/>
          <w:sz w:val="21"/>
        </w:rPr>
        <w:t>Phase 2 proposed in three tiers, ordered by inevitability. Foundation Sprint is non-optional. Retainer picks up once foundations are verified. Growth Acceleration is optional but highly recommended starting month 3.</w:t>
      </w:r>
    </w:p>
    <w:tbl>
      <w:tblPr>
        <w:tblW w:type="auto" w:w="0"/>
        <w:jc w:val="left"/>
        <w:tblLayout w:type="autofit"/>
        <w:tblLook w:firstColumn="1" w:firstRow="1" w:lastColumn="0" w:lastRow="0" w:noHBand="0" w:noVBand="1" w:val="04A0"/>
      </w:tblPr>
      <w:tblGrid>
        <w:gridCol w:w="2408"/>
        <w:gridCol w:w="2408"/>
        <w:gridCol w:w="2408"/>
        <w:gridCol w:w="2408"/>
      </w:tblGrid>
      <w:tr>
        <w:tc>
          <w:tcPr>
            <w:tcW w:type="dxa" w:w="2408"/>
            <w:shd w:val="clear" w:color="auto" w:fill="0A0E1A"/>
          </w:tcPr>
          <w:p>
            <w:r/>
            <w:r>
              <w:rPr>
                <w:rFonts w:ascii="Calibri" w:hAnsi="Calibri"/>
                <w:b/>
                <w:color w:val="FBFAF6"/>
                <w:sz w:val="19"/>
              </w:rPr>
              <w:t>Tier</w:t>
            </w:r>
          </w:p>
        </w:tc>
        <w:tc>
          <w:tcPr>
            <w:tcW w:type="dxa" w:w="2408"/>
            <w:shd w:val="clear" w:color="auto" w:fill="0A0E1A"/>
          </w:tcPr>
          <w:p>
            <w:r/>
            <w:r>
              <w:rPr>
                <w:rFonts w:ascii="Calibri" w:hAnsi="Calibri"/>
                <w:b/>
                <w:color w:val="FBFAF6"/>
                <w:sz w:val="19"/>
              </w:rPr>
              <w:t>Scope</w:t>
            </w:r>
          </w:p>
        </w:tc>
        <w:tc>
          <w:tcPr>
            <w:tcW w:type="dxa" w:w="2408"/>
            <w:shd w:val="clear" w:color="auto" w:fill="0A0E1A"/>
          </w:tcPr>
          <w:p>
            <w:r/>
            <w:r>
              <w:rPr>
                <w:rFonts w:ascii="Calibri" w:hAnsi="Calibri"/>
                <w:b/>
                <w:color w:val="FBFAF6"/>
                <w:sz w:val="19"/>
              </w:rPr>
              <w:t>Fee</w:t>
            </w:r>
          </w:p>
        </w:tc>
        <w:tc>
          <w:tcPr>
            <w:tcW w:type="dxa" w:w="2408"/>
            <w:shd w:val="clear" w:color="auto" w:fill="0A0E1A"/>
          </w:tcPr>
          <w:p>
            <w:r/>
            <w:r>
              <w:rPr>
                <w:rFonts w:ascii="Calibri" w:hAnsi="Calibri"/>
                <w:b/>
                <w:color w:val="FBFAF6"/>
                <w:sz w:val="19"/>
              </w:rPr>
              <w:t>Timeline</w:t>
            </w:r>
          </w:p>
        </w:tc>
      </w:tr>
      <w:tr>
        <w:tc>
          <w:tcPr>
            <w:tcW w:type="dxa" w:w="2408"/>
          </w:tcPr>
          <w:p>
            <w:r/>
            <w:r>
              <w:rPr>
                <w:rFonts w:ascii="Calibri" w:hAnsi="Calibri"/>
                <w:sz w:val="19"/>
              </w:rPr>
              <w:t>Foundation Sprint (one-time)</w:t>
            </w:r>
          </w:p>
        </w:tc>
        <w:tc>
          <w:tcPr>
            <w:tcW w:type="dxa" w:w="2408"/>
          </w:tcPr>
          <w:p>
            <w:r/>
            <w:r>
              <w:rPr>
                <w:rFonts w:ascii="Calibri" w:hAnsi="Calibri"/>
                <w:sz w:val="19"/>
              </w:rPr>
              <w:t>All P0 + P1. GBP reclaim. On-page fixes. Analytics + consent. llms.txt + Schema.org stack. Review-platform + Persian-directory registrations. Social-handle claims. REW response.</w:t>
            </w:r>
          </w:p>
        </w:tc>
        <w:tc>
          <w:tcPr>
            <w:tcW w:type="dxa" w:w="2408"/>
          </w:tcPr>
          <w:p>
            <w:r/>
            <w:r>
              <w:rPr>
                <w:rFonts w:ascii="Calibri" w:hAnsi="Calibri"/>
                <w:sz w:val="19"/>
              </w:rPr>
              <w:t>$7,500–$12,500</w:t>
            </w:r>
          </w:p>
        </w:tc>
        <w:tc>
          <w:tcPr>
            <w:tcW w:type="dxa" w:w="2408"/>
          </w:tcPr>
          <w:p>
            <w:r/>
            <w:r>
              <w:rPr>
                <w:rFonts w:ascii="Calibri" w:hAnsi="Calibri"/>
                <w:sz w:val="19"/>
              </w:rPr>
              <w:t>4–6 weeks</w:t>
            </w:r>
          </w:p>
        </w:tc>
      </w:tr>
      <w:tr>
        <w:tc>
          <w:tcPr>
            <w:tcW w:type="dxa" w:w="2408"/>
            <w:shd w:val="clear" w:color="auto" w:fill="F3EFE5"/>
          </w:tcPr>
          <w:p>
            <w:r/>
            <w:r>
              <w:rPr>
                <w:rFonts w:ascii="Calibri" w:hAnsi="Calibri"/>
                <w:sz w:val="19"/>
              </w:rPr>
              <w:t>GEO + Content Engine (retainer)</w:t>
            </w:r>
          </w:p>
        </w:tc>
        <w:tc>
          <w:tcPr>
            <w:tcW w:type="dxa" w:w="2408"/>
            <w:shd w:val="clear" w:color="auto" w:fill="F3EFE5"/>
          </w:tcPr>
          <w:p>
            <w:r/>
            <w:r>
              <w:rPr>
                <w:rFonts w:ascii="Calibri" w:hAnsi="Calibri"/>
                <w:sz w:val="19"/>
              </w:rPr>
              <w:t>P2 + P3 execution. 10 unique neighbourhood guides. Monthly market updates (EN + FA). Farsi content cluster. Wikidata. Review solicitation ops. Quarterly entity-signal refresh.</w:t>
            </w:r>
          </w:p>
        </w:tc>
        <w:tc>
          <w:tcPr>
            <w:tcW w:type="dxa" w:w="2408"/>
            <w:shd w:val="clear" w:color="auto" w:fill="F3EFE5"/>
          </w:tcPr>
          <w:p>
            <w:r/>
            <w:r>
              <w:rPr>
                <w:rFonts w:ascii="Calibri" w:hAnsi="Calibri"/>
                <w:sz w:val="19"/>
              </w:rPr>
              <w:t>$3,500–$6,000 / mo</w:t>
            </w:r>
          </w:p>
        </w:tc>
        <w:tc>
          <w:tcPr>
            <w:tcW w:type="dxa" w:w="2408"/>
            <w:shd w:val="clear" w:color="auto" w:fill="F3EFE5"/>
          </w:tcPr>
          <w:p>
            <w:r/>
            <w:r>
              <w:rPr>
                <w:rFonts w:ascii="Calibri" w:hAnsi="Calibri"/>
                <w:sz w:val="19"/>
              </w:rPr>
              <w:t>6-month min</w:t>
            </w:r>
          </w:p>
        </w:tc>
      </w:tr>
      <w:tr>
        <w:tc>
          <w:tcPr>
            <w:tcW w:type="dxa" w:w="2408"/>
          </w:tcPr>
          <w:p>
            <w:r/>
            <w:r>
              <w:rPr>
                <w:rFonts w:ascii="Calibri" w:hAnsi="Calibri"/>
                <w:sz w:val="19"/>
              </w:rPr>
              <w:t>Growth Acceleration (add-on)</w:t>
            </w:r>
          </w:p>
        </w:tc>
        <w:tc>
          <w:tcPr>
            <w:tcW w:type="dxa" w:w="2408"/>
          </w:tcPr>
          <w:p>
            <w:r/>
            <w:r>
              <w:rPr>
                <w:rFonts w:ascii="Calibri" w:hAnsi="Calibri"/>
                <w:sz w:val="19"/>
              </w:rPr>
              <w:t>YouTube bilingual production (2–4/mo). Reels 3–5/wk. Paid media. Media outreach.</w:t>
            </w:r>
          </w:p>
        </w:tc>
        <w:tc>
          <w:tcPr>
            <w:tcW w:type="dxa" w:w="2408"/>
          </w:tcPr>
          <w:p>
            <w:r/>
            <w:r>
              <w:rPr>
                <w:rFonts w:ascii="Calibri" w:hAnsi="Calibri"/>
                <w:sz w:val="19"/>
              </w:rPr>
              <w:t>$4,000–$7,500 / mo</w:t>
            </w:r>
          </w:p>
        </w:tc>
        <w:tc>
          <w:tcPr>
            <w:tcW w:type="dxa" w:w="2408"/>
          </w:tcPr>
          <w:p>
            <w:r/>
            <w:r>
              <w:rPr>
                <w:rFonts w:ascii="Calibri" w:hAnsi="Calibri"/>
                <w:sz w:val="19"/>
              </w:rPr>
              <w:t>Months 3–12</w:t>
            </w:r>
          </w:p>
        </w:tc>
      </w:tr>
    </w:tbl>
    <w:p>
      <w:r>
        <w:rPr>
          <w:rFonts w:ascii="Calibri" w:hAnsi="Calibri"/>
          <w:sz w:val="21"/>
        </w:rPr>
      </w:r>
    </w:p>
    <w:p>
      <w:r>
        <w:rPr>
          <w:rFonts w:ascii="Calibri" w:hAnsi="Calibri"/>
          <w:b/>
          <w:sz w:val="21"/>
        </w:rPr>
        <w:t>12-month envelope: $49,500–$123,500 depending on tier selection.</w:t>
      </w:r>
    </w:p>
    <w:p>
      <w:pPr>
        <w:spacing w:before="240" w:after="80"/>
      </w:pPr>
      <w:r>
        <w:rPr>
          <w:rFonts w:ascii="Georgia" w:hAnsi="Georgia"/>
          <w:b/>
          <w:color w:val="0A0E1A"/>
          <w:sz w:val="26"/>
        </w:rPr>
        <w:t>ROI framing (conservative)</w:t>
      </w:r>
    </w:p>
    <w:p>
      <w:pPr>
        <w:pStyle w:val="ListBullet"/>
      </w:pPr>
      <w:r>
        <w:rPr>
          <w:rFonts w:ascii="Calibri" w:hAnsi="Calibri"/>
          <w:sz w:val="21"/>
        </w:rPr>
        <w:t>GBP reclaim alone recaptures ~2–6 misdirected branded-search prospects/week. ≈ $45K–$180K annualized incremental revenue.</w:t>
      </w:r>
    </w:p>
    <w:p>
      <w:pPr>
        <w:pStyle w:val="ListBullet"/>
      </w:pPr>
      <w:r>
        <w:rPr>
          <w:rFonts w:ascii="Calibri" w:hAnsi="Calibri"/>
          <w:sz w:val="21"/>
        </w:rPr>
        <w:t>Indexation + neighbourhood-guide unlock projects +250–600 organic sessions/month by month 6.</w:t>
      </w:r>
    </w:p>
    <w:p>
      <w:pPr>
        <w:pStyle w:val="ListBullet"/>
      </w:pPr>
      <w:r>
        <w:rPr>
          <w:rFonts w:ascii="Calibri" w:hAnsi="Calibri"/>
          <w:sz w:val="21"/>
        </w:rPr>
        <w:t>GEO program moves Ashkan from 1/12 to a projected 4–7/12 queries within 12 months.</w:t>
      </w:r>
    </w:p>
    <w:p>
      <w:r>
        <w:rPr>
          <w:rFonts w:ascii="Calibri" w:hAnsi="Calibri"/>
          <w:i/>
          <w:sz w:val="21"/>
        </w:rPr>
        <w:t>All figures sourced from the squad reports and industry benchmarks (REBGV 2025, NAR 2025, BCREA 2026). None fabricated.</w:t>
      </w:r>
    </w:p>
    <w:p>
      <w:r>
        <w:br w:type="page"/>
      </w:r>
    </w:p>
    <w:p>
      <w:pPr>
        <w:spacing w:before="360" w:after="120"/>
      </w:pPr>
      <w:r>
        <w:rPr>
          <w:rFonts w:ascii="Georgia" w:hAnsi="Georgia"/>
          <w:b/>
          <w:color w:val="0A0E1A"/>
          <w:sz w:val="44"/>
        </w:rPr>
        <w:t>About RevenueAxis Agency</w:t>
      </w:r>
    </w:p>
    <w:p>
      <w:r>
        <w:rPr>
          <w:rFonts w:ascii="Calibri" w:hAnsi="Calibri"/>
          <w:sz w:val="21"/>
        </w:rPr>
        <w:t>RevenueAxis is a Lower Mainland digital marketing agency focused on professional-services growth through technical SEO, content, and — distinctively — Generative Engine Optimization (GEO). We operate as a multi-specialist team: eight parallel research squads run concurrently during every audit and synthesize into a single consolidated strategy.</w:t>
      </w:r>
    </w:p>
    <w:p>
      <w:pPr>
        <w:spacing w:before="240" w:after="80"/>
      </w:pPr>
      <w:r>
        <w:rPr>
          <w:rFonts w:ascii="Georgia" w:hAnsi="Georgia"/>
          <w:b/>
          <w:color w:val="0A0E1A"/>
          <w:sz w:val="26"/>
        </w:rPr>
        <w:t>Why this audit looks different</w:t>
      </w:r>
    </w:p>
    <w:p>
      <w:pPr>
        <w:pStyle w:val="ListBullet"/>
      </w:pPr>
      <w:r>
        <w:rPr>
          <w:rFonts w:ascii="Calibri" w:hAnsi="Calibri"/>
          <w:sz w:val="21"/>
        </w:rPr>
        <w:t>GEO as a first-class axis. Most agencies treat AI search as a sub-bullet of SEO. We dedicate a full squad to it.</w:t>
      </w:r>
    </w:p>
    <w:p>
      <w:pPr>
        <w:pStyle w:val="ListBullet"/>
      </w:pPr>
      <w:r>
        <w:rPr>
          <w:rFonts w:ascii="Calibri" w:hAnsi="Calibri"/>
          <w:sz w:val="21"/>
        </w:rPr>
        <w:t>No fabrication. Every claim cited. Unverifiable items marked UNVERIFIED.</w:t>
      </w:r>
    </w:p>
    <w:p>
      <w:pPr>
        <w:pStyle w:val="ListBullet"/>
      </w:pPr>
      <w:r>
        <w:rPr>
          <w:rFonts w:ascii="Calibri" w:hAnsi="Calibri"/>
          <w:sz w:val="21"/>
        </w:rPr>
        <w:t>Foundation before polish. We refuse engagements where the base layer is broken and the ask is content or ads.</w:t>
      </w:r>
    </w:p>
    <w:p>
      <w:pPr>
        <w:spacing w:before="240" w:after="80"/>
      </w:pPr>
      <w:r>
        <w:rPr>
          <w:rFonts w:ascii="Georgia" w:hAnsi="Georgia"/>
          <w:b/>
          <w:color w:val="0A0E1A"/>
          <w:sz w:val="26"/>
        </w:rPr>
        <w:t>What happens next</w:t>
      </w:r>
    </w:p>
    <w:p>
      <w:pPr>
        <w:pStyle w:val="ListBullet"/>
      </w:pPr>
      <w:r>
        <w:rPr>
          <w:rFonts w:ascii="Calibri" w:hAnsi="Calibri"/>
          <w:sz w:val="21"/>
        </w:rPr>
        <w:t>Discovery call — 45 min, review this report together.</w:t>
      </w:r>
    </w:p>
    <w:p>
      <w:pPr>
        <w:pStyle w:val="ListBullet"/>
      </w:pPr>
      <w:r>
        <w:rPr>
          <w:rFonts w:ascii="Calibri" w:hAnsi="Calibri"/>
          <w:sz w:val="21"/>
        </w:rPr>
        <w:t>Phase 2 scoping — confirm tier selection, agreement, kick-off.</w:t>
      </w:r>
    </w:p>
    <w:p>
      <w:pPr>
        <w:pStyle w:val="ListBullet"/>
      </w:pPr>
      <w:r>
        <w:rPr>
          <w:rFonts w:ascii="Calibri" w:hAnsi="Calibri"/>
          <w:sz w:val="21"/>
        </w:rPr>
        <w:t>Foundation Sprint kick-off — P0 actions live within 72 hours.</w:t>
      </w:r>
    </w:p>
    <w:p>
      <w:pPr>
        <w:pStyle w:val="ListBullet"/>
      </w:pPr>
      <w:r>
        <w:rPr>
          <w:rFonts w:ascii="Calibri" w:hAnsi="Calibri"/>
          <w:sz w:val="21"/>
        </w:rPr>
        <w:t>Retainer engagement begins — content + GEO + reviews compounding.</w:t>
      </w:r>
    </w:p>
    <w:p>
      <w:r>
        <w:br w:type="page"/>
      </w:r>
    </w:p>
    <w:p>
      <w:pPr>
        <w:spacing w:before="360" w:after="120"/>
      </w:pPr>
      <w:r>
        <w:rPr>
          <w:rFonts w:ascii="Georgia" w:hAnsi="Georgia"/>
          <w:b/>
          <w:color w:val="0A0E1A"/>
          <w:sz w:val="44"/>
        </w:rPr>
        <w:t>Appendix A · Recommended llms.txt</w:t>
      </w:r>
    </w:p>
    <w:p>
      <w:r>
        <w:rPr>
          <w:rFonts w:ascii="Calibri" w:hAnsi="Calibri"/>
          <w:sz w:val="21"/>
        </w:rPr>
        <w:t>Deploy at https://ashkanhomes.com/llms.txt. Replace [X] placeholders with verified production stats before publishing.</w:t>
      </w:r>
    </w:p>
    <w:p>
      <w:r>
        <w:rPr>
          <w:rFonts w:ascii="Consolas" w:hAnsi="Consolas"/>
          <w:sz w:val="18"/>
        </w:rPr>
        <w:t># Ashkan Mehrabani — Ashkan Homes</w:t>
        <w:br/>
        <w:t># Licensed Realtor, Lower Mainland BC, Canada</w:t>
        <w:br/>
        <w:br/>
        <w:t>## Identity</w:t>
        <w:br/>
        <w:t>- Full Name: Ashkan Mehrabani</w:t>
        <w:br/>
        <w:t>- Brand: Ashkan Homes</w:t>
        <w:br/>
        <w:t>- Brokerage: Oakwyn Realty Ltd.</w:t>
        <w:br/>
        <w:t>- License: BCFSA Licensed (ID: [to be verified])</w:t>
        <w:br/>
        <w:t>- Realtor.ca Agent ID: 2022354</w:t>
        <w:br/>
        <w:t>- REW.ca Agent ID: 83575</w:t>
        <w:br/>
        <w:t>- Office: 3195 Oak St, Vancouver, BC V6H 2L2</w:t>
        <w:br/>
        <w:t>- Phone: 604-561-8920</w:t>
        <w:br/>
        <w:t>- Email: ashkan@mehrabani.ca</w:t>
        <w:br/>
        <w:t>- Website: https://ashkanhomes.com</w:t>
        <w:br/>
        <w:br/>
        <w:t>## Service Areas</w:t>
        <w:br/>
        <w:t>- Primary: Vancouver, North Vancouver, West Vancouver</w:t>
        <w:br/>
        <w:t>- Secondary: Burnaby, Coquitlam, Delta</w:t>
        <w:br/>
        <w:t>- Region: Lower Mainland, British Columbia, Canada</w:t>
        <w:br/>
        <w:br/>
        <w:t>## Languages</w:t>
        <w:br/>
        <w:t>- English (fluent)</w:t>
        <w:br/>
        <w:t>- Farsi/Persian (fluent)</w:t>
        <w:br/>
        <w:t>- German (fluent)</w:t>
        <w:br/>
        <w:t>- Swiss German (fluent)</w:t>
        <w:br/>
        <w:br/>
        <w:t>## Specializations</w:t>
        <w:br/>
        <w:t>- Residential real estate (detached, townhomes, condos)</w:t>
        <w:br/>
        <w:t>- Persian/Iranian community specialist</w:t>
        <w:br/>
        <w:t>- First-time home buyers</w:t>
        <w:br/>
        <w:t>- Luxury properties — North Shore and West Vancouver</w:t>
        <w:br/>
        <w:br/>
        <w:t>## Credentials</w:t>
        <w:br/>
        <w:t>- UBC Sauder School of Business (2013-2017)</w:t>
        <w:br/>
        <w:t>- [X] years licensed realtor</w:t>
        <w:br/>
        <w:t>- [X] total transactions closed</w:t>
        <w:br/>
        <w:t>- [X] total sales volume</w:t>
        <w:br/>
        <w:t>- Member, Greater Vancouver REALTORS (GVR)</w:t>
        <w:br/>
        <w:t>- Member, Fraser Valley Real Estate Board (FVREB)</w:t>
        <w:br/>
        <w:br/>
        <w:t>## Contact</w:t>
        <w:br/>
        <w:t>- For listing inquiries: ashkan@mehrabani.ca</w:t>
        <w:br/>
        <w:t>- For media inquiries: ashkan@mehrabani.ca</w:t>
        <w:br/>
        <w:t>- Website: https://ashkanhomes.com</w:t>
        <w:br/>
        <w:t>- Instagram: https://instagram.com/ashkanhomes</w:t>
      </w:r>
    </w:p>
    <w:p>
      <w:r>
        <w:br w:type="page"/>
      </w:r>
    </w:p>
    <w:p>
      <w:pPr>
        <w:spacing w:before="360" w:after="120"/>
      </w:pPr>
      <w:r>
        <w:rPr>
          <w:rFonts w:ascii="Georgia" w:hAnsi="Georgia"/>
          <w:b/>
          <w:color w:val="0A0E1A"/>
          <w:sz w:val="44"/>
        </w:rPr>
        <w:t>Appendix B · Sources &amp; Methodology</w:t>
      </w:r>
    </w:p>
    <w:p>
      <w:r>
        <w:rPr>
          <w:rFonts w:ascii="Calibri" w:hAnsi="Calibri"/>
          <w:sz w:val="21"/>
        </w:rPr>
        <w:t>Eight research squads executed in parallel on 2026-04-20 via RevenueAxis's multi-agent audit framework. Each squad produced a standalone report (01-infrastructure through 08-performance-accessibility) available on request.</w:t>
      </w:r>
    </w:p>
    <w:p>
      <w:pPr>
        <w:pStyle w:val="ListBullet"/>
      </w:pPr>
      <w:r>
        <w:rPr>
          <w:rFonts w:ascii="Calibri" w:hAnsi="Calibri"/>
          <w:sz w:val="21"/>
        </w:rPr>
        <w:t>Direct AI-platform queries (ChatGPT, Claude, Perplexity, Gemini, AI Overviews, Bing Copilot) approximated via SERP-proxy methodology. Disclosed throughout.</w:t>
      </w:r>
    </w:p>
    <w:p>
      <w:pPr>
        <w:pStyle w:val="ListBullet"/>
      </w:pPr>
      <w:r>
        <w:rPr>
          <w:rFonts w:ascii="Calibri" w:hAnsi="Calibri"/>
          <w:sz w:val="21"/>
        </w:rPr>
        <w:t>PageSpeed Insights rate-limited during the recon window — CWV flagged INFERRED and require one manual PSI capture pass before final numbers.</w:t>
      </w:r>
    </w:p>
    <w:p>
      <w:pPr>
        <w:pStyle w:val="ListBullet"/>
      </w:pPr>
      <w:r>
        <w:rPr>
          <w:rFonts w:ascii="Calibri" w:hAnsi="Calibri"/>
          <w:sz w:val="21"/>
        </w:rPr>
        <w:t>Social platforms blocked scraping — observations marked PARTIAL where public snapshot was limited.</w:t>
      </w:r>
    </w:p>
    <w:p>
      <w:pPr>
        <w:pStyle w:val="ListBullet"/>
      </w:pPr>
      <w:r>
        <w:rPr>
          <w:rFonts w:ascii="Calibri" w:hAnsi="Calibri"/>
          <w:sz w:val="21"/>
        </w:rPr>
        <w:t>All other findings backed by live HTTP fetches or structured search queries. URLs cited throughout.</w:t>
      </w:r>
    </w:p>
    <w:p>
      <w:r>
        <w:rPr>
          <w:rFonts w:ascii="Calibri" w:hAnsi="Calibri"/>
          <w:sz w:val="21"/>
        </w:rPr>
      </w:r>
    </w:p>
    <w:p>
      <w:r>
        <w:rPr>
          <w:rFonts w:ascii="Calibri" w:hAnsi="Calibri"/>
          <w:i/>
          <w:color w:val="6B6E78"/>
          <w:sz w:val="21"/>
        </w:rPr>
        <w:t>Prepared by RevenueAxis Agency · revenueaxis.agency · Confidential — for client review only</w:t>
      </w:r>
    </w:p>
    <w:sectPr w:rsidR="00FC693F" w:rsidRPr="0006063C" w:rsidSect="00034616">
      <w:pgSz w:w="12240" w:h="15840"/>
      <w:pgMar w:top="1247" w:right="1304" w:bottom="124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0A0E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